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697CF" w14:textId="651B77F8" w:rsidR="00480BE1" w:rsidRDefault="00480BE1" w:rsidP="0048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</w:pPr>
      <w:r w:rsidRPr="00480BE1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The Role </w:t>
      </w:r>
      <w:r w:rsidRPr="00480BE1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of</w:t>
      </w:r>
      <w:r w:rsidRPr="00480BE1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Copper </w:t>
      </w:r>
      <w:r w:rsidRPr="00480BE1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and</w:t>
      </w:r>
      <w:r w:rsidRPr="00480BE1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Solid Lipid Nanoparticles </w:t>
      </w:r>
      <w:proofErr w:type="gramStart"/>
      <w:r w:rsidRPr="00480BE1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In</w:t>
      </w:r>
      <w:proofErr w:type="gramEnd"/>
      <w:r w:rsidRPr="00480BE1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Parkinson’s Disease</w:t>
      </w:r>
      <w:r w:rsidRPr="00480BE1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r w:rsidRPr="00480BE1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Pathogenesis And Therapy</w:t>
      </w:r>
    </w:p>
    <w:p w14:paraId="0C2F84B0" w14:textId="77777777" w:rsidR="00480BE1" w:rsidRPr="00480BE1" w:rsidRDefault="00480BE1" w:rsidP="0048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</w:pPr>
    </w:p>
    <w:p w14:paraId="6CB448DD" w14:textId="674ABA86" w:rsidR="00480BE1" w:rsidRDefault="00480BE1" w:rsidP="0048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vertAlign w:val="superscript"/>
        </w:rPr>
        <w:t>1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Michele 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Maffia,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vertAlign w:val="superscript"/>
        </w:rPr>
        <w:t>1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Marco 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Greco,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vertAlign w:val="superscript"/>
        </w:rPr>
        <w:t>1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Anas </w:t>
      </w:r>
      <w:proofErr w:type="gramStart"/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Munir ,</w:t>
      </w:r>
      <w:proofErr w:type="gramEnd"/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vertAlign w:val="superscript"/>
        </w:rPr>
        <w:t>2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Adriana Trapani , 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vertAlign w:val="superscript"/>
        </w:rPr>
        <w:t>3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Rosanna </w:t>
      </w:r>
      <w:proofErr w:type="spellStart"/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Mallamaci</w:t>
      </w:r>
      <w:proofErr w:type="spellEnd"/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,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vertAlign w:val="superscript"/>
        </w:rPr>
        <w:t>1</w:t>
      </w:r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Debora Musarò</w:t>
      </w:r>
    </w:p>
    <w:p w14:paraId="53BE800E" w14:textId="77777777" w:rsidR="00480BE1" w:rsidRPr="00480BE1" w:rsidRDefault="00480BE1" w:rsidP="0048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</w:p>
    <w:p w14:paraId="5B5C376D" w14:textId="6C6C47DB" w:rsidR="00480BE1" w:rsidRPr="00480BE1" w:rsidRDefault="00480BE1" w:rsidP="0048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</w:pP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1University 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o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f Salento, Lecce, Dept. 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o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f Experimental Medicine</w:t>
      </w:r>
    </w:p>
    <w:p w14:paraId="7BC73539" w14:textId="2FA66AF8" w:rsidR="00480BE1" w:rsidRPr="00480BE1" w:rsidRDefault="00480BE1" w:rsidP="0048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</w:pP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2University 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o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f Bari (Aldo Moro), Bari, Department 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o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f Pharmacy-Drug Sciences</w:t>
      </w:r>
    </w:p>
    <w:p w14:paraId="2451C9BD" w14:textId="673245D4" w:rsidR="00480BE1" w:rsidRPr="00480BE1" w:rsidRDefault="00480BE1" w:rsidP="0048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</w:pP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3University 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o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f Bari (Aldo Moro), Bari, Department 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o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f Biosciences, Biotechnologies 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a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>nd Environment</w:t>
      </w:r>
    </w:p>
    <w:p w14:paraId="1EBB6901" w14:textId="57E7CA0D" w:rsidR="00480BE1" w:rsidRPr="00480BE1" w:rsidRDefault="00480BE1" w:rsidP="00480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proofErr w:type="gramStart"/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E-mail :</w:t>
      </w:r>
      <w:proofErr w:type="gramEnd"/>
      <w:r w:rsidRPr="00480BE1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michele.maffia@unisalento.it, </w:t>
      </w:r>
      <w:hyperlink r:id="rId4" w:history="1">
        <w:r w:rsidRPr="00B72D75">
          <w:rPr>
            <w:rStyle w:val="Collegamentoipertestuale"/>
            <w:rFonts w:ascii="Times New Roman" w:hAnsi="Times New Roman" w:cs="Times New Roman"/>
            <w:i/>
            <w:iCs/>
            <w:kern w:val="0"/>
            <w:sz w:val="24"/>
            <w:szCs w:val="24"/>
          </w:rPr>
          <w:t>marco.greco@unisalento.it</w:t>
        </w:r>
      </w:hyperlink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</w:rPr>
        <w:t>,</w:t>
      </w:r>
    </w:p>
    <w:p w14:paraId="6F7B6CBA" w14:textId="6127333F" w:rsidR="00480BE1" w:rsidRPr="00480BE1" w:rsidRDefault="00480BE1" w:rsidP="00480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hyperlink r:id="rId5" w:history="1">
        <w:r w:rsidRPr="00480BE1">
          <w:rPr>
            <w:rStyle w:val="Collegamentoipertestuale"/>
            <w:rFonts w:ascii="Times New Roman" w:hAnsi="Times New Roman" w:cs="Times New Roman"/>
            <w:i/>
            <w:iCs/>
            <w:kern w:val="0"/>
            <w:sz w:val="24"/>
            <w:szCs w:val="24"/>
          </w:rPr>
          <w:t>anas.munir@studenti.unisalento.it</w:t>
        </w:r>
      </w:hyperlink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</w:rPr>
        <w:t>,</w:t>
      </w:r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proofErr w:type="gramStart"/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</w:rPr>
        <w:t>adriana.trapani@uniba.it ,</w:t>
      </w:r>
      <w:proofErr w:type="gramEnd"/>
      <w:r w:rsidRPr="00480BE1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rosanna.mallamaci@uniba.it, </w:t>
      </w:r>
      <w:hyperlink r:id="rId6" w:history="1">
        <w:r w:rsidRPr="00480BE1">
          <w:rPr>
            <w:rStyle w:val="Collegamentoipertestuale"/>
            <w:rFonts w:ascii="Times New Roman" w:hAnsi="Times New Roman" w:cs="Times New Roman"/>
            <w:i/>
            <w:iCs/>
            <w:kern w:val="0"/>
            <w:sz w:val="24"/>
            <w:szCs w:val="24"/>
          </w:rPr>
          <w:t>debora.musaro@unisalento.it</w:t>
        </w:r>
      </w:hyperlink>
    </w:p>
    <w:p w14:paraId="56BC2B09" w14:textId="77777777" w:rsidR="00480BE1" w:rsidRPr="00480BE1" w:rsidRDefault="00480BE1" w:rsidP="0048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0326FD5C" w14:textId="4D04823B" w:rsidR="006C401E" w:rsidRDefault="00480BE1" w:rsidP="0048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Parkinson’s disease (PD) is a neurodegenerative disorder characterized by the loss of dopaminergic neurons in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the substantia nigra pars compacta (</w:t>
      </w:r>
      <w:proofErr w:type="spellStart"/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SNpc</w:t>
      </w:r>
      <w:proofErr w:type="spellEnd"/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). The disease hallmark is Lewy bodies (LBs) in surviving neurons,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primarily composed of </w:t>
      </w:r>
      <w:r w:rsidRPr="00480BE1">
        <w:rPr>
          <w:rFonts w:ascii="Times New Roman" w:hAnsi="Times New Roman" w:cs="Times New Roman"/>
          <w:kern w:val="0"/>
          <w:sz w:val="24"/>
          <w:szCs w:val="24"/>
        </w:rPr>
        <w:t>α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-synuclein protein. In PD, </w:t>
      </w:r>
      <w:r w:rsidRPr="00480BE1">
        <w:rPr>
          <w:rFonts w:ascii="Times New Roman" w:hAnsi="Times New Roman" w:cs="Times New Roman"/>
          <w:kern w:val="0"/>
          <w:sz w:val="24"/>
          <w:szCs w:val="24"/>
        </w:rPr>
        <w:t>α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-synuclein is often phosphorylated at Serine 129 (pS129),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promoting its aggregation and interaction with metal ions like copper, which accelerates </w:t>
      </w:r>
      <w:r w:rsidRPr="00480BE1">
        <w:rPr>
          <w:rFonts w:ascii="Times New Roman" w:hAnsi="Times New Roman" w:cs="Times New Roman"/>
          <w:kern w:val="0"/>
          <w:sz w:val="24"/>
          <w:szCs w:val="24"/>
        </w:rPr>
        <w:t>α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-synuclein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aggregation into fibrillar plaques. This study explored copper's role in PD pathogenesis, focusing on </w:t>
      </w:r>
      <w:r w:rsidRPr="00480BE1">
        <w:rPr>
          <w:rFonts w:ascii="Times New Roman" w:hAnsi="Times New Roman" w:cs="Times New Roman"/>
          <w:kern w:val="0"/>
          <w:sz w:val="24"/>
          <w:szCs w:val="24"/>
        </w:rPr>
        <w:t>α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-synuclein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clearance via autophagy and ubiquitin- proteasome system (UPS). A human neuronal model, SH-SY5Y cells,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was developed, demonstrating dopaminergic characteristics suitable for PD studies. Copper overload was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induced using copper chloride, which increased autophagy markers and altered the PI3K/AKT/mTOR pathway,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promoting autophagy but impairing autophagic flux and UPS, leading to increased </w:t>
      </w:r>
      <w:r w:rsidRPr="00480BE1">
        <w:rPr>
          <w:rFonts w:ascii="Times New Roman" w:hAnsi="Times New Roman" w:cs="Times New Roman"/>
          <w:kern w:val="0"/>
          <w:sz w:val="24"/>
          <w:szCs w:val="24"/>
        </w:rPr>
        <w:t>α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-synuclein levels. The study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also examined copper overload in cells overexpressing </w:t>
      </w:r>
      <w:r w:rsidRPr="00480BE1">
        <w:rPr>
          <w:rFonts w:ascii="Times New Roman" w:hAnsi="Times New Roman" w:cs="Times New Roman"/>
          <w:kern w:val="0"/>
          <w:sz w:val="24"/>
          <w:szCs w:val="24"/>
        </w:rPr>
        <w:t>α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-synuclein, revealing that copper exposure increased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cytotoxicity and lysosomal activity, further impairing protein degradation mechanisms. Additionally, solid lipid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nanoparticles (SLNs) containing grape seed extract (GSE</w:t>
      </w:r>
      <w:proofErr w:type="gramStart"/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)</w:t>
      </w:r>
      <w:proofErr w:type="gramEnd"/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and dopamine (DA) were tested, showing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cytoprotective effects against rotenone-induced toxicity, oxidative stress, and increased </w:t>
      </w:r>
      <w:r w:rsidRPr="00480BE1">
        <w:rPr>
          <w:rFonts w:ascii="Times New Roman" w:hAnsi="Times New Roman" w:cs="Times New Roman"/>
          <w:kern w:val="0"/>
          <w:sz w:val="24"/>
          <w:szCs w:val="24"/>
        </w:rPr>
        <w:t>α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- synuclein levels.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SLNs show therapeutic potential for </w:t>
      </w:r>
      <w:proofErr w:type="spellStart"/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noninvasive</w:t>
      </w:r>
      <w:proofErr w:type="spellEnd"/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approach to PD, supporting the hypothesis that copper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dyshomeostasis</w:t>
      </w:r>
      <w:proofErr w:type="spellEnd"/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compromises </w:t>
      </w:r>
      <w:r w:rsidRPr="00480BE1">
        <w:rPr>
          <w:rFonts w:ascii="Times New Roman" w:hAnsi="Times New Roman" w:cs="Times New Roman"/>
          <w:kern w:val="0"/>
          <w:sz w:val="24"/>
          <w:szCs w:val="24"/>
        </w:rPr>
        <w:t>α</w:t>
      </w:r>
      <w:r w:rsidRPr="00480BE1">
        <w:rPr>
          <w:rFonts w:ascii="Times New Roman" w:hAnsi="Times New Roman" w:cs="Times New Roman"/>
          <w:kern w:val="0"/>
          <w:sz w:val="24"/>
          <w:szCs w:val="24"/>
          <w:lang w:val="en-GB"/>
        </w:rPr>
        <w:t>-synuclein clearance, exacerbating cellular dysfunction and stress.</w:t>
      </w:r>
    </w:p>
    <w:p w14:paraId="5D1C12C5" w14:textId="77777777" w:rsidR="00480BE1" w:rsidRDefault="00480BE1" w:rsidP="0048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GB"/>
        </w:rPr>
      </w:pPr>
    </w:p>
    <w:sectPr w:rsidR="00480B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5B"/>
    <w:rsid w:val="001858EB"/>
    <w:rsid w:val="0048094C"/>
    <w:rsid w:val="00480BE1"/>
    <w:rsid w:val="006C401E"/>
    <w:rsid w:val="00741CEB"/>
    <w:rsid w:val="008C67DE"/>
    <w:rsid w:val="00D2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C371"/>
  <w15:chartTrackingRefBased/>
  <w15:docId w15:val="{042C81A4-B000-459B-98D7-BFA84BB3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26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6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68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6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68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6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6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6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6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6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6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6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685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685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685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685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685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685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6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6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6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6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6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685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685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685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6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685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685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80BE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0BE1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480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bora.musaro@unisalento.it" TargetMode="External"/><Relationship Id="rId5" Type="http://schemas.openxmlformats.org/officeDocument/2006/relationships/hyperlink" Target="mailto:anas.munir@studenti.unisalento.it" TargetMode="External"/><Relationship Id="rId4" Type="http://schemas.openxmlformats.org/officeDocument/2006/relationships/hyperlink" Target="mailto:marco.greco@unisalen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mallamaci</dc:creator>
  <cp:keywords/>
  <dc:description/>
  <cp:lastModifiedBy>rosanna mallamaci</cp:lastModifiedBy>
  <cp:revision>2</cp:revision>
  <dcterms:created xsi:type="dcterms:W3CDTF">2024-10-08T09:09:00Z</dcterms:created>
  <dcterms:modified xsi:type="dcterms:W3CDTF">2024-10-08T09:09:00Z</dcterms:modified>
</cp:coreProperties>
</file>