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C866CE" w14:textId="77777777" w:rsidR="00882311" w:rsidRPr="001A4093" w:rsidRDefault="00882311" w:rsidP="00882311">
      <w:pPr>
        <w:jc w:val="both"/>
        <w:rPr>
          <w:rFonts w:ascii="Times New Roman" w:hAnsi="Times New Roman" w:cs="Times New Roman"/>
          <w:b/>
          <w:color w:val="000000" w:themeColor="text1"/>
          <w:sz w:val="30"/>
          <w:szCs w:val="30"/>
          <w:lang w:val="it-IT"/>
        </w:rPr>
      </w:pPr>
      <w:r w:rsidRPr="001A4093">
        <w:rPr>
          <w:rFonts w:ascii="Times New Roman" w:hAnsi="Times New Roman" w:cs="Times New Roman"/>
          <w:b/>
          <w:color w:val="000000" w:themeColor="text1"/>
          <w:sz w:val="30"/>
          <w:szCs w:val="30"/>
          <w:lang w:val="it-IT"/>
        </w:rPr>
        <w:t>Identification of small-molecule urea derivatives as PTPC modulators targeting the c subunit of F</w:t>
      </w:r>
      <w:r w:rsidRPr="001A4093">
        <w:rPr>
          <w:rFonts w:ascii="Times New Roman" w:hAnsi="Times New Roman" w:cs="Times New Roman"/>
          <w:b/>
          <w:color w:val="000000" w:themeColor="text1"/>
          <w:sz w:val="30"/>
          <w:szCs w:val="30"/>
          <w:vertAlign w:val="subscript"/>
          <w:lang w:val="it-IT"/>
        </w:rPr>
        <w:t>1</w:t>
      </w:r>
      <w:r w:rsidRPr="001A4093">
        <w:rPr>
          <w:rFonts w:ascii="Times New Roman" w:hAnsi="Times New Roman" w:cs="Times New Roman"/>
          <w:b/>
          <w:color w:val="000000" w:themeColor="text1"/>
          <w:sz w:val="30"/>
          <w:szCs w:val="30"/>
          <w:lang w:val="it-IT"/>
        </w:rPr>
        <w:t>/F</w:t>
      </w:r>
      <w:r w:rsidRPr="001A4093">
        <w:rPr>
          <w:rFonts w:ascii="Times New Roman" w:hAnsi="Times New Roman" w:cs="Times New Roman"/>
          <w:b/>
          <w:color w:val="000000" w:themeColor="text1"/>
          <w:sz w:val="30"/>
          <w:szCs w:val="30"/>
          <w:vertAlign w:val="subscript"/>
          <w:lang w:val="it-IT"/>
        </w:rPr>
        <w:t>o</w:t>
      </w:r>
      <w:r w:rsidRPr="001A4093">
        <w:rPr>
          <w:rFonts w:ascii="Times New Roman" w:hAnsi="Times New Roman" w:cs="Times New Roman"/>
          <w:b/>
          <w:color w:val="000000" w:themeColor="text1"/>
          <w:sz w:val="30"/>
          <w:szCs w:val="30"/>
          <w:lang w:val="it-IT"/>
        </w:rPr>
        <w:t>-ATP synthase</w:t>
      </w:r>
    </w:p>
    <w:p w14:paraId="497D0264" w14:textId="59C08EFB" w:rsidR="00B756C0" w:rsidRPr="001A4093" w:rsidRDefault="00B756C0" w:rsidP="00DB7067">
      <w:pPr>
        <w:jc w:val="both"/>
        <w:rPr>
          <w:rFonts w:ascii="Times New Roman" w:hAnsi="Times New Roman" w:cs="Times New Roman"/>
          <w:color w:val="000000" w:themeColor="text1"/>
          <w:sz w:val="30"/>
          <w:szCs w:val="30"/>
          <w:vertAlign w:val="superscript"/>
        </w:rPr>
      </w:pPr>
      <w:r w:rsidRPr="001A4093">
        <w:rPr>
          <w:rFonts w:ascii="Times New Roman" w:hAnsi="Times New Roman" w:cs="Times New Roman"/>
          <w:color w:val="000000" w:themeColor="text1"/>
          <w:sz w:val="30"/>
          <w:szCs w:val="30"/>
        </w:rPr>
        <w:t>Anna Fantinati</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Giampaolo Morciano</w:t>
      </w:r>
      <w:r w:rsidRPr="001A4093">
        <w:rPr>
          <w:rFonts w:ascii="Times New Roman" w:hAnsi="Times New Roman" w:cs="Times New Roman"/>
          <w:color w:val="000000" w:themeColor="text1"/>
          <w:sz w:val="30"/>
          <w:szCs w:val="30"/>
          <w:vertAlign w:val="superscript"/>
        </w:rPr>
        <w:t>b,c,#</w:t>
      </w:r>
      <w:r w:rsidRPr="001A4093">
        <w:rPr>
          <w:rFonts w:ascii="Times New Roman" w:hAnsi="Times New Roman" w:cs="Times New Roman"/>
          <w:color w:val="000000" w:themeColor="text1"/>
          <w:sz w:val="30"/>
          <w:szCs w:val="30"/>
        </w:rPr>
        <w:t>, Giulia Turrin</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Gaia Pedriali</w:t>
      </w:r>
      <w:r w:rsidRPr="001A4093">
        <w:rPr>
          <w:rFonts w:ascii="Times New Roman" w:hAnsi="Times New Roman" w:cs="Times New Roman"/>
          <w:color w:val="000000" w:themeColor="text1"/>
          <w:sz w:val="30"/>
          <w:szCs w:val="30"/>
          <w:vertAlign w:val="superscript"/>
        </w:rPr>
        <w:t>b</w:t>
      </w:r>
      <w:r w:rsidRPr="001A4093">
        <w:rPr>
          <w:rFonts w:ascii="Times New Roman" w:hAnsi="Times New Roman" w:cs="Times New Roman"/>
          <w:color w:val="000000" w:themeColor="text1"/>
          <w:sz w:val="30"/>
          <w:szCs w:val="30"/>
        </w:rPr>
        <w:t>, Salvatore Pacifico</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Delia Preti</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xml:space="preserve">, </w:t>
      </w:r>
      <w:r w:rsidR="00882311" w:rsidRPr="001A4093">
        <w:rPr>
          <w:rFonts w:ascii="Times New Roman" w:hAnsi="Times New Roman" w:cs="Times New Roman"/>
          <w:color w:val="000000" w:themeColor="text1"/>
          <w:sz w:val="30"/>
          <w:szCs w:val="30"/>
        </w:rPr>
        <w:t>Valentina Albanese</w:t>
      </w:r>
      <w:r w:rsidR="00882311" w:rsidRPr="001A4093">
        <w:rPr>
          <w:rFonts w:ascii="Times New Roman" w:hAnsi="Times New Roman" w:cs="Times New Roman"/>
          <w:color w:val="000000" w:themeColor="text1"/>
          <w:sz w:val="30"/>
          <w:szCs w:val="30"/>
          <w:vertAlign w:val="superscript"/>
        </w:rPr>
        <w:t>d</w:t>
      </w:r>
      <w:r w:rsidR="00882311" w:rsidRPr="001A4093">
        <w:rPr>
          <w:rFonts w:ascii="Times New Roman" w:hAnsi="Times New Roman" w:cs="Times New Roman"/>
          <w:color w:val="000000" w:themeColor="text1"/>
          <w:sz w:val="30"/>
          <w:szCs w:val="30"/>
        </w:rPr>
        <w:t xml:space="preserve">, </w:t>
      </w:r>
      <w:r w:rsidRPr="001A4093">
        <w:rPr>
          <w:rFonts w:ascii="Times New Roman" w:hAnsi="Times New Roman" w:cs="Times New Roman"/>
          <w:color w:val="000000" w:themeColor="text1"/>
          <w:sz w:val="30"/>
          <w:szCs w:val="30"/>
        </w:rPr>
        <w:t>Davide Illuminati</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Virginia Cristofori</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Carlotta Giorgi</w:t>
      </w:r>
      <w:r w:rsidRPr="001A4093">
        <w:rPr>
          <w:rFonts w:ascii="Times New Roman" w:hAnsi="Times New Roman" w:cs="Times New Roman"/>
          <w:color w:val="000000" w:themeColor="text1"/>
          <w:sz w:val="30"/>
          <w:szCs w:val="30"/>
          <w:vertAlign w:val="superscript"/>
        </w:rPr>
        <w:t>c</w:t>
      </w:r>
      <w:r w:rsidRPr="001A4093">
        <w:rPr>
          <w:rFonts w:ascii="Times New Roman" w:hAnsi="Times New Roman" w:cs="Times New Roman"/>
          <w:color w:val="000000" w:themeColor="text1"/>
          <w:sz w:val="30"/>
          <w:szCs w:val="30"/>
        </w:rPr>
        <w:t xml:space="preserve">, </w:t>
      </w:r>
      <w:r w:rsidR="001A296E" w:rsidRPr="001A4093">
        <w:rPr>
          <w:rFonts w:ascii="Times New Roman" w:hAnsi="Times New Roman" w:cs="Times New Roman"/>
          <w:color w:val="000000" w:themeColor="text1"/>
          <w:sz w:val="30"/>
          <w:szCs w:val="30"/>
        </w:rPr>
        <w:t>Elena Tremoli</w:t>
      </w:r>
      <w:r w:rsidR="001A296E" w:rsidRPr="001A4093">
        <w:rPr>
          <w:rFonts w:ascii="Times New Roman" w:hAnsi="Times New Roman" w:cs="Times New Roman"/>
          <w:color w:val="000000" w:themeColor="text1"/>
          <w:sz w:val="30"/>
          <w:szCs w:val="30"/>
          <w:vertAlign w:val="superscript"/>
        </w:rPr>
        <w:t>b</w:t>
      </w:r>
      <w:r w:rsidRPr="001A4093">
        <w:rPr>
          <w:rFonts w:ascii="Times New Roman" w:hAnsi="Times New Roman" w:cs="Times New Roman"/>
          <w:color w:val="000000" w:themeColor="text1"/>
          <w:sz w:val="30"/>
          <w:szCs w:val="30"/>
        </w:rPr>
        <w:t>, Paolo Pinton</w:t>
      </w:r>
      <w:r w:rsidRPr="001A4093">
        <w:rPr>
          <w:rFonts w:ascii="Times New Roman" w:hAnsi="Times New Roman" w:cs="Times New Roman"/>
          <w:color w:val="000000" w:themeColor="text1"/>
          <w:sz w:val="30"/>
          <w:szCs w:val="30"/>
          <w:vertAlign w:val="superscript"/>
        </w:rPr>
        <w:t>b,c*</w:t>
      </w:r>
      <w:r w:rsidRPr="001A4093">
        <w:rPr>
          <w:rFonts w:ascii="Times New Roman" w:hAnsi="Times New Roman" w:cs="Times New Roman"/>
          <w:color w:val="000000" w:themeColor="text1"/>
          <w:sz w:val="30"/>
          <w:szCs w:val="30"/>
        </w:rPr>
        <w:t xml:space="preserve"> and Claudio Trapella</w:t>
      </w:r>
      <w:r w:rsidRPr="001A4093">
        <w:rPr>
          <w:rFonts w:ascii="Times New Roman" w:hAnsi="Times New Roman" w:cs="Times New Roman"/>
          <w:color w:val="000000" w:themeColor="text1"/>
          <w:sz w:val="30"/>
          <w:szCs w:val="30"/>
          <w:vertAlign w:val="superscript"/>
        </w:rPr>
        <w:t>a,e*</w:t>
      </w:r>
    </w:p>
    <w:p w14:paraId="5BD184C7" w14:textId="77777777" w:rsidR="00B756C0" w:rsidRPr="001A4093" w:rsidRDefault="00B756C0" w:rsidP="00DB7067">
      <w:pPr>
        <w:jc w:val="both"/>
        <w:rPr>
          <w:rFonts w:ascii="Times New Roman" w:hAnsi="Times New Roman" w:cs="Times New Roman"/>
          <w:color w:val="000000" w:themeColor="text1"/>
          <w:sz w:val="30"/>
          <w:szCs w:val="30"/>
          <w:vertAlign w:val="superscript"/>
        </w:rPr>
      </w:pPr>
    </w:p>
    <w:p w14:paraId="0FDFA6F4" w14:textId="77777777" w:rsidR="00B756C0" w:rsidRPr="001A4093" w:rsidRDefault="00B756C0" w:rsidP="00DB7067">
      <w:p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Department of Chemical, Pharmaceutical and Agricultural Sciences, University of Ferrara, 44121 Ferrara, Italy</w:t>
      </w:r>
    </w:p>
    <w:p w14:paraId="12149E42" w14:textId="77777777" w:rsidR="00B756C0" w:rsidRPr="001A4093" w:rsidRDefault="00B756C0" w:rsidP="00DB7067">
      <w:p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vertAlign w:val="superscript"/>
        </w:rPr>
        <w:t>b</w:t>
      </w:r>
      <w:r w:rsidRPr="001A4093">
        <w:rPr>
          <w:rFonts w:ascii="Times New Roman" w:hAnsi="Times New Roman" w:cs="Times New Roman"/>
          <w:color w:val="000000" w:themeColor="text1"/>
          <w:sz w:val="30"/>
          <w:szCs w:val="30"/>
        </w:rPr>
        <w:t>Maria Cecilia Hospital, GVM Care&amp;Research, 48033 Cotignola (RA).</w:t>
      </w:r>
    </w:p>
    <w:p w14:paraId="3C08059F" w14:textId="154159AB" w:rsidR="00B756C0" w:rsidRPr="001A4093" w:rsidRDefault="00B756C0" w:rsidP="00DB7067">
      <w:p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vertAlign w:val="superscript"/>
        </w:rPr>
        <w:t>c</w:t>
      </w:r>
      <w:r w:rsidR="005A44EC" w:rsidRPr="001A4093">
        <w:rPr>
          <w:rFonts w:ascii="Times New Roman" w:hAnsi="Times New Roman" w:cs="Times New Roman"/>
          <w:color w:val="000000" w:themeColor="text1"/>
          <w:sz w:val="30"/>
          <w:szCs w:val="30"/>
        </w:rPr>
        <w:t xml:space="preserve">Laboratory for Technologies of Advanced Therapies (LTTA), Section of Experimental Medicine, </w:t>
      </w:r>
      <w:r w:rsidRPr="001A4093">
        <w:rPr>
          <w:rFonts w:ascii="Times New Roman" w:hAnsi="Times New Roman" w:cs="Times New Roman"/>
          <w:color w:val="000000" w:themeColor="text1"/>
          <w:sz w:val="30"/>
          <w:szCs w:val="30"/>
        </w:rPr>
        <w:t>Department of Medical Sciences, University of Ferrara, 44121 Ferrara, Italy.</w:t>
      </w:r>
    </w:p>
    <w:p w14:paraId="1156BFB6" w14:textId="3C3C889F" w:rsidR="00882311" w:rsidRPr="001A4093" w:rsidRDefault="00882311" w:rsidP="00DB7067">
      <w:pPr>
        <w:jc w:val="both"/>
        <w:rPr>
          <w:rFonts w:ascii="Times New Roman" w:hAnsi="Times New Roman" w:cs="Times New Roman"/>
          <w:color w:val="000000" w:themeColor="text1"/>
          <w:sz w:val="30"/>
          <w:szCs w:val="30"/>
          <w:lang w:val="it-IT"/>
        </w:rPr>
      </w:pPr>
      <w:r w:rsidRPr="001A4093">
        <w:rPr>
          <w:rFonts w:ascii="Times New Roman" w:hAnsi="Times New Roman" w:cs="Times New Roman"/>
          <w:color w:val="000000" w:themeColor="text1"/>
          <w:sz w:val="30"/>
          <w:szCs w:val="30"/>
          <w:vertAlign w:val="superscript"/>
          <w:lang w:val="it-IT"/>
        </w:rPr>
        <w:t>d</w:t>
      </w:r>
      <w:r w:rsidRPr="001A4093">
        <w:rPr>
          <w:rFonts w:ascii="Times New Roman" w:hAnsi="Times New Roman" w:cs="Times New Roman"/>
          <w:color w:val="000000" w:themeColor="text1"/>
          <w:sz w:val="30"/>
          <w:szCs w:val="30"/>
          <w:lang w:val="it-IT"/>
        </w:rPr>
        <w:t>Department of Enviromental and Prevention Sciences, University of Ferrara, 44121 Ferrara, Italy</w:t>
      </w:r>
    </w:p>
    <w:p w14:paraId="7E71F4F7" w14:textId="77777777" w:rsidR="00B756C0" w:rsidRPr="001A4093" w:rsidRDefault="00B756C0" w:rsidP="00DB7067">
      <w:pPr>
        <w:jc w:val="both"/>
        <w:rPr>
          <w:rFonts w:ascii="Times New Roman" w:hAnsi="Times New Roman" w:cs="Times New Roman"/>
          <w:color w:val="000000" w:themeColor="text1"/>
          <w:sz w:val="30"/>
          <w:szCs w:val="30"/>
        </w:rPr>
      </w:pPr>
      <w:r w:rsidRPr="001A4093">
        <w:rPr>
          <w:rFonts w:ascii="Times New Roman" w:hAnsi="Times New Roman" w:cs="Times New Roman"/>
          <w:b/>
          <w:color w:val="000000" w:themeColor="text1"/>
          <w:sz w:val="30"/>
          <w:szCs w:val="30"/>
          <w:vertAlign w:val="superscript"/>
        </w:rPr>
        <w:t>#</w:t>
      </w:r>
      <w:r w:rsidRPr="001A4093">
        <w:rPr>
          <w:rFonts w:ascii="Times New Roman" w:hAnsi="Times New Roman" w:cs="Times New Roman"/>
          <w:b/>
          <w:color w:val="000000" w:themeColor="text1"/>
          <w:sz w:val="30"/>
          <w:szCs w:val="30"/>
        </w:rPr>
        <w:t xml:space="preserve"> </w:t>
      </w:r>
      <w:r w:rsidRPr="001A4093">
        <w:rPr>
          <w:rFonts w:ascii="Times New Roman" w:hAnsi="Times New Roman" w:cs="Times New Roman"/>
          <w:color w:val="000000" w:themeColor="text1"/>
          <w:sz w:val="30"/>
          <w:szCs w:val="30"/>
        </w:rPr>
        <w:t>equally contributed</w:t>
      </w:r>
    </w:p>
    <w:p w14:paraId="74CF999E" w14:textId="77777777" w:rsidR="00B756C0" w:rsidRPr="001A4093" w:rsidRDefault="00B756C0" w:rsidP="00DB7067">
      <w:pPr>
        <w:jc w:val="both"/>
        <w:rPr>
          <w:rFonts w:ascii="Times New Roman" w:hAnsi="Times New Roman" w:cs="Times New Roman"/>
          <w:b/>
          <w:color w:val="000000" w:themeColor="text1"/>
          <w:sz w:val="30"/>
          <w:szCs w:val="30"/>
        </w:rPr>
      </w:pPr>
      <w:r w:rsidRPr="001A4093">
        <w:rPr>
          <w:rFonts w:ascii="Times New Roman" w:hAnsi="Times New Roman" w:cs="Times New Roman"/>
          <w:b/>
          <w:color w:val="000000" w:themeColor="text1"/>
          <w:sz w:val="30"/>
          <w:szCs w:val="30"/>
        </w:rPr>
        <w:t>*Corresponding authors</w:t>
      </w:r>
      <w:r w:rsidRPr="001A4093">
        <w:rPr>
          <w:rFonts w:ascii="Times New Roman" w:hAnsi="Times New Roman" w:cs="Times New Roman"/>
          <w:color w:val="000000" w:themeColor="text1"/>
          <w:sz w:val="30"/>
          <w:szCs w:val="30"/>
        </w:rPr>
        <w:t>:</w:t>
      </w:r>
      <w:r w:rsidRPr="001A4093">
        <w:rPr>
          <w:rFonts w:ascii="Times New Roman" w:hAnsi="Times New Roman" w:cs="Times New Roman"/>
          <w:b/>
          <w:color w:val="000000" w:themeColor="text1"/>
          <w:sz w:val="30"/>
          <w:szCs w:val="30"/>
        </w:rPr>
        <w:t xml:space="preserve"> </w:t>
      </w:r>
    </w:p>
    <w:p w14:paraId="5B454632" w14:textId="508B77C4" w:rsidR="00B756C0" w:rsidRPr="001A4093" w:rsidRDefault="00B756C0" w:rsidP="00DB7067">
      <w:p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rPr>
        <w:t>Paolo Pinton (</w:t>
      </w:r>
      <w:r w:rsidR="00405F44" w:rsidRPr="001A4093">
        <w:rPr>
          <w:rFonts w:ascii="Times New Roman" w:hAnsi="Times New Roman" w:cs="Times New Roman"/>
          <w:color w:val="000000" w:themeColor="text1"/>
          <w:sz w:val="30"/>
          <w:szCs w:val="30"/>
        </w:rPr>
        <w:t>paolo.pinton@unife.it)</w:t>
      </w:r>
      <w:r w:rsidRPr="001A4093">
        <w:rPr>
          <w:rFonts w:ascii="Times New Roman" w:hAnsi="Times New Roman" w:cs="Times New Roman"/>
          <w:color w:val="000000" w:themeColor="text1"/>
          <w:sz w:val="30"/>
          <w:szCs w:val="30"/>
        </w:rPr>
        <w:t xml:space="preserve">, </w:t>
      </w:r>
      <w:r w:rsidR="005A44EC" w:rsidRPr="001A4093">
        <w:rPr>
          <w:rFonts w:ascii="Times New Roman" w:hAnsi="Times New Roman" w:cs="Times New Roman"/>
          <w:color w:val="000000" w:themeColor="text1"/>
          <w:sz w:val="30"/>
          <w:szCs w:val="30"/>
        </w:rPr>
        <w:t xml:space="preserve">Laboratory for Technologies of Advanced Therapies (LTTA), Section of Experimental Medicine, </w:t>
      </w:r>
      <w:r w:rsidRPr="001A4093">
        <w:rPr>
          <w:rFonts w:ascii="Times New Roman" w:hAnsi="Times New Roman" w:cs="Times New Roman"/>
          <w:color w:val="000000" w:themeColor="text1"/>
          <w:sz w:val="30"/>
          <w:szCs w:val="30"/>
        </w:rPr>
        <w:t>Department of Medical Sciences, University of Ferrara, 44121 Ferrara, Italy.</w:t>
      </w:r>
    </w:p>
    <w:p w14:paraId="0BA2D97D" w14:textId="77777777" w:rsidR="00B756C0" w:rsidRPr="001A4093" w:rsidRDefault="00B756C0" w:rsidP="00DB7067">
      <w:p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rPr>
        <w:t>Claudio Trapella (</w:t>
      </w:r>
      <w:hyperlink r:id="rId6" w:history="1">
        <w:r w:rsidRPr="001A4093">
          <w:rPr>
            <w:rStyle w:val="Collegamentoipertestuale"/>
            <w:rFonts w:ascii="Times New Roman" w:hAnsi="Times New Roman" w:cs="Times New Roman"/>
            <w:color w:val="000000" w:themeColor="text1"/>
            <w:sz w:val="30"/>
            <w:szCs w:val="30"/>
          </w:rPr>
          <w:t>claudio.trapella@unife.it</w:t>
        </w:r>
      </w:hyperlink>
      <w:r w:rsidRPr="001A4093">
        <w:rPr>
          <w:rFonts w:ascii="Times New Roman" w:hAnsi="Times New Roman" w:cs="Times New Roman"/>
          <w:color w:val="000000" w:themeColor="text1"/>
          <w:sz w:val="30"/>
          <w:szCs w:val="30"/>
        </w:rPr>
        <w:t>), Department of Chemical, Pharmaceutical and Agricultural Sciences, University of Ferrara, 44121 Ferrara, Italy.</w:t>
      </w:r>
    </w:p>
    <w:p w14:paraId="017E446A" w14:textId="77777777" w:rsidR="004506E3" w:rsidRPr="001A4093" w:rsidRDefault="004506E3" w:rsidP="00DB7067">
      <w:pPr>
        <w:jc w:val="both"/>
        <w:rPr>
          <w:rFonts w:ascii="Times New Roman" w:hAnsi="Times New Roman" w:cs="Times New Roman"/>
          <w:color w:val="000000" w:themeColor="text1"/>
          <w:sz w:val="30"/>
          <w:szCs w:val="30"/>
        </w:rPr>
      </w:pPr>
    </w:p>
    <w:p w14:paraId="64134C3B" w14:textId="77777777" w:rsidR="004506E3" w:rsidRPr="001A4093" w:rsidRDefault="004506E3" w:rsidP="00DB7067">
      <w:pPr>
        <w:jc w:val="both"/>
        <w:rPr>
          <w:rFonts w:ascii="Times New Roman" w:hAnsi="Times New Roman" w:cs="Times New Roman"/>
          <w:b/>
          <w:color w:val="000000" w:themeColor="text1"/>
          <w:sz w:val="30"/>
          <w:szCs w:val="30"/>
        </w:rPr>
      </w:pPr>
      <w:r w:rsidRPr="001A4093">
        <w:rPr>
          <w:rFonts w:ascii="Times New Roman" w:hAnsi="Times New Roman" w:cs="Times New Roman"/>
          <w:b/>
          <w:color w:val="000000" w:themeColor="text1"/>
          <w:sz w:val="30"/>
          <w:szCs w:val="30"/>
        </w:rPr>
        <w:t>Highlights</w:t>
      </w:r>
    </w:p>
    <w:p w14:paraId="53605657" w14:textId="77777777" w:rsidR="007377EB" w:rsidRPr="001A4093" w:rsidRDefault="007377EB" w:rsidP="008642DA">
      <w:pPr>
        <w:pStyle w:val="Paragrafoelenco"/>
        <w:numPr>
          <w:ilvl w:val="0"/>
          <w:numId w:val="2"/>
        </w:num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rPr>
        <w:t xml:space="preserve">Fourteen </w:t>
      </w:r>
      <w:r w:rsidR="008642DA" w:rsidRPr="001A4093">
        <w:rPr>
          <w:rFonts w:ascii="Times New Roman" w:hAnsi="Times New Roman" w:cs="Times New Roman"/>
          <w:color w:val="000000" w:themeColor="text1"/>
          <w:sz w:val="30"/>
          <w:szCs w:val="30"/>
        </w:rPr>
        <w:t xml:space="preserve">small molecules as </w:t>
      </w:r>
      <w:r w:rsidRPr="001A4093">
        <w:rPr>
          <w:rFonts w:ascii="Times New Roman" w:hAnsi="Times New Roman" w:cs="Times New Roman"/>
          <w:color w:val="000000" w:themeColor="text1"/>
          <w:sz w:val="30"/>
          <w:szCs w:val="30"/>
        </w:rPr>
        <w:t>Ureas, Thioureas and carbamic derivatives were designed and</w:t>
      </w:r>
      <w:r w:rsidR="008642DA" w:rsidRPr="001A4093">
        <w:rPr>
          <w:rFonts w:ascii="Times New Roman" w:hAnsi="Times New Roman" w:cs="Times New Roman"/>
          <w:color w:val="000000" w:themeColor="text1"/>
          <w:sz w:val="30"/>
          <w:szCs w:val="30"/>
        </w:rPr>
        <w:t xml:space="preserve"> </w:t>
      </w:r>
      <w:r w:rsidRPr="001A4093">
        <w:rPr>
          <w:rFonts w:ascii="Times New Roman" w:hAnsi="Times New Roman" w:cs="Times New Roman"/>
          <w:color w:val="000000" w:themeColor="text1"/>
          <w:sz w:val="30"/>
          <w:szCs w:val="30"/>
        </w:rPr>
        <w:t>synthesized.</w:t>
      </w:r>
    </w:p>
    <w:p w14:paraId="31DD23EB" w14:textId="77777777" w:rsidR="007377EB" w:rsidRPr="001A4093" w:rsidRDefault="007377EB" w:rsidP="00DB7067">
      <w:pPr>
        <w:pStyle w:val="Paragrafoelenco"/>
        <w:numPr>
          <w:ilvl w:val="0"/>
          <w:numId w:val="2"/>
        </w:num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rPr>
        <w:t>The possible interaction mechanism of urea or thiourea compounds with Glu</w:t>
      </w:r>
      <w:r w:rsidRPr="001A4093">
        <w:rPr>
          <w:rFonts w:ascii="Times New Roman" w:hAnsi="Times New Roman" w:cs="Times New Roman"/>
          <w:color w:val="000000" w:themeColor="text1"/>
          <w:sz w:val="30"/>
          <w:szCs w:val="30"/>
          <w:vertAlign w:val="superscript"/>
        </w:rPr>
        <w:t>59</w:t>
      </w:r>
      <w:r w:rsidRPr="001A4093">
        <w:rPr>
          <w:rFonts w:ascii="Times New Roman" w:hAnsi="Times New Roman" w:cs="Times New Roman"/>
          <w:color w:val="000000" w:themeColor="text1"/>
          <w:sz w:val="30"/>
          <w:szCs w:val="30"/>
        </w:rPr>
        <w:t xml:space="preserve"> of </w:t>
      </w:r>
      <w:r w:rsidR="00B04D76" w:rsidRPr="001A4093">
        <w:rPr>
          <w:rFonts w:ascii="Times New Roman" w:hAnsi="Times New Roman" w:cs="Times New Roman"/>
          <w:color w:val="000000" w:themeColor="text1"/>
          <w:sz w:val="30"/>
          <w:szCs w:val="30"/>
        </w:rPr>
        <w:t>Csub of ATP synthase regulates the opening of mitochondrial permeability transition pore.</w:t>
      </w:r>
    </w:p>
    <w:p w14:paraId="0BB7BFD2" w14:textId="77777777" w:rsidR="00C40F40" w:rsidRPr="001A4093" w:rsidRDefault="00937D37" w:rsidP="00DB7067">
      <w:pPr>
        <w:pStyle w:val="Paragrafoelenco"/>
        <w:numPr>
          <w:ilvl w:val="0"/>
          <w:numId w:val="2"/>
        </w:num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lang w:val="en-US"/>
        </w:rPr>
        <w:lastRenderedPageBreak/>
        <w:t>The electronic effects on the urea or thiourea carbonyl allowed us to hypothesize the different mechanism of action between inhibitors and activators of PTP multiproteic complex.</w:t>
      </w:r>
    </w:p>
    <w:p w14:paraId="23469FC7" w14:textId="77777777" w:rsidR="00DF51C7" w:rsidRPr="001A4093" w:rsidRDefault="00C40F40" w:rsidP="00E25388">
      <w:pPr>
        <w:pStyle w:val="Paragrafoelenco"/>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rPr>
        <w:t xml:space="preserve">   </w:t>
      </w:r>
    </w:p>
    <w:p w14:paraId="676C4984" w14:textId="77777777" w:rsidR="00DF51C7" w:rsidRPr="001A4093" w:rsidRDefault="00DF51C7" w:rsidP="00882311">
      <w:pPr>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rPr>
        <w:br w:type="page"/>
      </w:r>
      <w:r w:rsidRPr="001A4093">
        <w:rPr>
          <w:noProof/>
          <w:color w:val="000000" w:themeColor="text1"/>
          <w:lang w:val="it-IT" w:eastAsia="it-IT"/>
        </w:rPr>
        <w:lastRenderedPageBreak/>
        <w:drawing>
          <wp:inline distT="0" distB="0" distL="0" distR="0" wp14:anchorId="58DF5ADE" wp14:editId="0BADCDF2">
            <wp:extent cx="5918400" cy="1738800"/>
            <wp:effectExtent l="0" t="0" r="0" b="127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18400" cy="1738800"/>
                    </a:xfrm>
                    <a:prstGeom prst="rect">
                      <a:avLst/>
                    </a:prstGeom>
                  </pic:spPr>
                </pic:pic>
              </a:graphicData>
            </a:graphic>
          </wp:inline>
        </w:drawing>
      </w:r>
    </w:p>
    <w:p w14:paraId="404D3DF2" w14:textId="77777777" w:rsidR="00DF51C7" w:rsidRPr="001A4093" w:rsidRDefault="00DF51C7" w:rsidP="00DF51C7">
      <w:pPr>
        <w:jc w:val="center"/>
        <w:rPr>
          <w:rFonts w:ascii="Times New Roman" w:hAnsi="Times New Roman" w:cs="Times New Roman"/>
          <w:color w:val="000000" w:themeColor="text1"/>
          <w:sz w:val="30"/>
          <w:szCs w:val="30"/>
        </w:rPr>
      </w:pPr>
    </w:p>
    <w:p w14:paraId="6E4E4374" w14:textId="77777777" w:rsidR="00DF51C7" w:rsidRPr="001A4093" w:rsidRDefault="00DF51C7" w:rsidP="00DF51C7">
      <w:pPr>
        <w:jc w:val="center"/>
        <w:rPr>
          <w:rFonts w:ascii="Times New Roman" w:hAnsi="Times New Roman" w:cs="Times New Roman"/>
          <w:color w:val="000000" w:themeColor="text1"/>
          <w:sz w:val="30"/>
          <w:szCs w:val="30"/>
        </w:rPr>
      </w:pPr>
    </w:p>
    <w:p w14:paraId="4B7EB17A" w14:textId="77777777" w:rsidR="00DF51C7" w:rsidRPr="001A4093" w:rsidRDefault="00DF51C7" w:rsidP="00DF51C7">
      <w:pPr>
        <w:jc w:val="center"/>
        <w:rPr>
          <w:rFonts w:ascii="Times New Roman" w:hAnsi="Times New Roman" w:cs="Times New Roman"/>
          <w:color w:val="000000" w:themeColor="text1"/>
          <w:sz w:val="30"/>
          <w:szCs w:val="30"/>
        </w:rPr>
      </w:pPr>
    </w:p>
    <w:p w14:paraId="566B645E" w14:textId="77777777" w:rsidR="00DF51C7" w:rsidRPr="001A4093" w:rsidRDefault="00DF51C7" w:rsidP="00DF51C7">
      <w:pPr>
        <w:jc w:val="center"/>
        <w:rPr>
          <w:rFonts w:ascii="Times New Roman" w:hAnsi="Times New Roman" w:cs="Times New Roman"/>
          <w:color w:val="000000" w:themeColor="text1"/>
          <w:sz w:val="30"/>
          <w:szCs w:val="30"/>
        </w:rPr>
      </w:pPr>
    </w:p>
    <w:p w14:paraId="70F65C30" w14:textId="77777777" w:rsidR="00DF51C7" w:rsidRPr="001A4093" w:rsidRDefault="00DF51C7" w:rsidP="00DF51C7">
      <w:pPr>
        <w:jc w:val="center"/>
        <w:rPr>
          <w:rFonts w:ascii="Times New Roman" w:hAnsi="Times New Roman" w:cs="Times New Roman"/>
          <w:color w:val="000000" w:themeColor="text1"/>
          <w:sz w:val="30"/>
          <w:szCs w:val="30"/>
        </w:rPr>
      </w:pPr>
    </w:p>
    <w:p w14:paraId="363B88D0" w14:textId="77777777" w:rsidR="00DF51C7" w:rsidRPr="001A4093" w:rsidRDefault="00DF51C7" w:rsidP="00DF51C7">
      <w:pPr>
        <w:jc w:val="center"/>
        <w:rPr>
          <w:rFonts w:ascii="Times New Roman" w:hAnsi="Times New Roman" w:cs="Times New Roman"/>
          <w:color w:val="000000" w:themeColor="text1"/>
          <w:sz w:val="30"/>
          <w:szCs w:val="30"/>
        </w:rPr>
      </w:pPr>
    </w:p>
    <w:p w14:paraId="24FC5248" w14:textId="77777777" w:rsidR="00DF51C7" w:rsidRPr="001A4093" w:rsidRDefault="00DF51C7" w:rsidP="00DF51C7">
      <w:pPr>
        <w:jc w:val="center"/>
        <w:rPr>
          <w:rFonts w:ascii="Times New Roman" w:hAnsi="Times New Roman" w:cs="Times New Roman"/>
          <w:color w:val="000000" w:themeColor="text1"/>
          <w:sz w:val="30"/>
          <w:szCs w:val="30"/>
        </w:rPr>
      </w:pPr>
    </w:p>
    <w:p w14:paraId="7EED48E7" w14:textId="77777777" w:rsidR="00DF51C7" w:rsidRPr="001A4093" w:rsidRDefault="00DF51C7" w:rsidP="00DF51C7">
      <w:pPr>
        <w:jc w:val="center"/>
        <w:rPr>
          <w:rFonts w:ascii="Times New Roman" w:hAnsi="Times New Roman" w:cs="Times New Roman"/>
          <w:color w:val="000000" w:themeColor="text1"/>
          <w:sz w:val="30"/>
          <w:szCs w:val="30"/>
        </w:rPr>
      </w:pPr>
    </w:p>
    <w:p w14:paraId="7012C152" w14:textId="77777777" w:rsidR="00DF51C7" w:rsidRPr="001A4093" w:rsidRDefault="00DF51C7" w:rsidP="00DF51C7">
      <w:pPr>
        <w:jc w:val="center"/>
        <w:rPr>
          <w:rFonts w:ascii="Times New Roman" w:hAnsi="Times New Roman" w:cs="Times New Roman"/>
          <w:color w:val="000000" w:themeColor="text1"/>
          <w:sz w:val="30"/>
          <w:szCs w:val="30"/>
        </w:rPr>
      </w:pPr>
    </w:p>
    <w:p w14:paraId="1A8F6D4A" w14:textId="77777777" w:rsidR="00DF51C7" w:rsidRPr="001A4093" w:rsidRDefault="00DF51C7" w:rsidP="00DF51C7">
      <w:pPr>
        <w:jc w:val="center"/>
        <w:rPr>
          <w:rFonts w:ascii="Times New Roman" w:hAnsi="Times New Roman" w:cs="Times New Roman"/>
          <w:color w:val="000000" w:themeColor="text1"/>
          <w:sz w:val="30"/>
          <w:szCs w:val="30"/>
        </w:rPr>
      </w:pPr>
    </w:p>
    <w:p w14:paraId="0B606529" w14:textId="77777777" w:rsidR="00DF51C7" w:rsidRPr="001A4093" w:rsidRDefault="00DF51C7" w:rsidP="00DF51C7">
      <w:pPr>
        <w:jc w:val="center"/>
        <w:rPr>
          <w:rFonts w:ascii="Times New Roman" w:hAnsi="Times New Roman" w:cs="Times New Roman"/>
          <w:color w:val="000000" w:themeColor="text1"/>
          <w:sz w:val="30"/>
          <w:szCs w:val="30"/>
        </w:rPr>
      </w:pPr>
    </w:p>
    <w:p w14:paraId="0C158EFE" w14:textId="77777777" w:rsidR="00DF51C7" w:rsidRPr="001A4093" w:rsidRDefault="00DF51C7" w:rsidP="00DF51C7">
      <w:pPr>
        <w:jc w:val="center"/>
        <w:rPr>
          <w:rFonts w:ascii="Times New Roman" w:hAnsi="Times New Roman" w:cs="Times New Roman"/>
          <w:color w:val="000000" w:themeColor="text1"/>
          <w:sz w:val="30"/>
          <w:szCs w:val="30"/>
        </w:rPr>
      </w:pPr>
    </w:p>
    <w:p w14:paraId="321B697C" w14:textId="77777777" w:rsidR="00DF51C7" w:rsidRPr="001A4093" w:rsidRDefault="00DF51C7" w:rsidP="00DF51C7">
      <w:pPr>
        <w:jc w:val="center"/>
        <w:rPr>
          <w:rFonts w:ascii="Times New Roman" w:hAnsi="Times New Roman" w:cs="Times New Roman"/>
          <w:color w:val="000000" w:themeColor="text1"/>
          <w:sz w:val="30"/>
          <w:szCs w:val="30"/>
        </w:rPr>
      </w:pPr>
    </w:p>
    <w:p w14:paraId="60AA9143" w14:textId="77777777" w:rsidR="00DF51C7" w:rsidRPr="001A4093" w:rsidRDefault="00DF51C7" w:rsidP="00DF51C7">
      <w:pPr>
        <w:jc w:val="center"/>
        <w:rPr>
          <w:rFonts w:ascii="Times New Roman" w:hAnsi="Times New Roman" w:cs="Times New Roman"/>
          <w:color w:val="000000" w:themeColor="text1"/>
          <w:sz w:val="30"/>
          <w:szCs w:val="30"/>
        </w:rPr>
      </w:pPr>
    </w:p>
    <w:p w14:paraId="0A93A1AB" w14:textId="77777777" w:rsidR="00DF51C7" w:rsidRPr="001A4093" w:rsidRDefault="00DF51C7" w:rsidP="00DF51C7">
      <w:pPr>
        <w:jc w:val="center"/>
        <w:rPr>
          <w:rFonts w:ascii="Times New Roman" w:hAnsi="Times New Roman" w:cs="Times New Roman"/>
          <w:color w:val="000000" w:themeColor="text1"/>
          <w:sz w:val="30"/>
          <w:szCs w:val="30"/>
        </w:rPr>
      </w:pPr>
    </w:p>
    <w:p w14:paraId="5CADC6EE" w14:textId="77777777" w:rsidR="00DF51C7" w:rsidRPr="001A4093" w:rsidRDefault="00DF51C7" w:rsidP="00DF51C7">
      <w:pPr>
        <w:jc w:val="center"/>
        <w:rPr>
          <w:rFonts w:ascii="Times New Roman" w:hAnsi="Times New Roman" w:cs="Times New Roman"/>
          <w:color w:val="000000" w:themeColor="text1"/>
          <w:sz w:val="30"/>
          <w:szCs w:val="30"/>
        </w:rPr>
      </w:pPr>
    </w:p>
    <w:p w14:paraId="11B57FF1" w14:textId="77777777" w:rsidR="00DF51C7" w:rsidRPr="001A4093" w:rsidRDefault="00DF51C7" w:rsidP="00DF51C7">
      <w:pPr>
        <w:jc w:val="center"/>
        <w:rPr>
          <w:rFonts w:ascii="Times New Roman" w:hAnsi="Times New Roman" w:cs="Times New Roman"/>
          <w:color w:val="000000" w:themeColor="text1"/>
          <w:sz w:val="30"/>
          <w:szCs w:val="30"/>
        </w:rPr>
      </w:pPr>
    </w:p>
    <w:p w14:paraId="7AF9EE1B" w14:textId="77777777" w:rsidR="00DF51C7" w:rsidRPr="001A4093" w:rsidRDefault="00DF51C7" w:rsidP="00DF51C7">
      <w:pPr>
        <w:jc w:val="center"/>
        <w:rPr>
          <w:rFonts w:ascii="Times New Roman" w:hAnsi="Times New Roman" w:cs="Times New Roman"/>
          <w:color w:val="000000" w:themeColor="text1"/>
          <w:sz w:val="30"/>
          <w:szCs w:val="30"/>
        </w:rPr>
      </w:pPr>
    </w:p>
    <w:p w14:paraId="61306C6E" w14:textId="77777777" w:rsidR="00DF51C7" w:rsidRPr="001A4093" w:rsidRDefault="00DF51C7" w:rsidP="00DF51C7">
      <w:pPr>
        <w:jc w:val="center"/>
        <w:rPr>
          <w:rFonts w:ascii="Times New Roman" w:hAnsi="Times New Roman" w:cs="Times New Roman"/>
          <w:color w:val="000000" w:themeColor="text1"/>
          <w:sz w:val="30"/>
          <w:szCs w:val="30"/>
        </w:rPr>
      </w:pPr>
    </w:p>
    <w:p w14:paraId="19BCA416" w14:textId="77777777" w:rsidR="00DF51C7" w:rsidRPr="001A4093" w:rsidRDefault="00DF51C7" w:rsidP="00DF51C7">
      <w:pPr>
        <w:jc w:val="center"/>
        <w:rPr>
          <w:rFonts w:ascii="Times New Roman" w:hAnsi="Times New Roman" w:cs="Times New Roman"/>
          <w:color w:val="000000" w:themeColor="text1"/>
          <w:sz w:val="30"/>
          <w:szCs w:val="30"/>
        </w:rPr>
      </w:pPr>
    </w:p>
    <w:p w14:paraId="74EF9796" w14:textId="77777777" w:rsidR="00DF51C7" w:rsidRPr="001A4093" w:rsidRDefault="00DF51C7" w:rsidP="00DF51C7">
      <w:pPr>
        <w:jc w:val="center"/>
        <w:rPr>
          <w:rFonts w:ascii="Times New Roman" w:hAnsi="Times New Roman" w:cs="Times New Roman"/>
          <w:color w:val="000000" w:themeColor="text1"/>
          <w:sz w:val="30"/>
          <w:szCs w:val="30"/>
        </w:rPr>
      </w:pPr>
    </w:p>
    <w:p w14:paraId="26974D28" w14:textId="77777777" w:rsidR="00DF51C7" w:rsidRPr="001A4093" w:rsidRDefault="00DF51C7" w:rsidP="00DF51C7">
      <w:pPr>
        <w:jc w:val="center"/>
        <w:rPr>
          <w:rFonts w:ascii="Times New Roman" w:hAnsi="Times New Roman" w:cs="Times New Roman"/>
          <w:color w:val="000000" w:themeColor="text1"/>
          <w:sz w:val="30"/>
          <w:szCs w:val="30"/>
        </w:rPr>
      </w:pPr>
    </w:p>
    <w:p w14:paraId="270A6750" w14:textId="77777777" w:rsidR="00882311" w:rsidRPr="001A4093" w:rsidRDefault="00882311" w:rsidP="00882311">
      <w:pPr>
        <w:jc w:val="both"/>
        <w:rPr>
          <w:rFonts w:ascii="Times New Roman" w:hAnsi="Times New Roman" w:cs="Times New Roman"/>
          <w:b/>
          <w:color w:val="000000" w:themeColor="text1"/>
          <w:sz w:val="30"/>
          <w:szCs w:val="30"/>
          <w:lang w:val="it-IT"/>
        </w:rPr>
      </w:pPr>
      <w:r w:rsidRPr="001A4093">
        <w:rPr>
          <w:rFonts w:ascii="Times New Roman" w:hAnsi="Times New Roman" w:cs="Times New Roman"/>
          <w:b/>
          <w:color w:val="000000" w:themeColor="text1"/>
          <w:sz w:val="30"/>
          <w:szCs w:val="30"/>
          <w:lang w:val="it-IT"/>
        </w:rPr>
        <w:t>Identification of small-molecule urea derivatives as PTPC modulators targeting the c subunit of F</w:t>
      </w:r>
      <w:r w:rsidRPr="001A4093">
        <w:rPr>
          <w:rFonts w:ascii="Times New Roman" w:hAnsi="Times New Roman" w:cs="Times New Roman"/>
          <w:b/>
          <w:color w:val="000000" w:themeColor="text1"/>
          <w:sz w:val="30"/>
          <w:szCs w:val="30"/>
          <w:vertAlign w:val="subscript"/>
          <w:lang w:val="it-IT"/>
        </w:rPr>
        <w:t>1</w:t>
      </w:r>
      <w:r w:rsidRPr="001A4093">
        <w:rPr>
          <w:rFonts w:ascii="Times New Roman" w:hAnsi="Times New Roman" w:cs="Times New Roman"/>
          <w:b/>
          <w:color w:val="000000" w:themeColor="text1"/>
          <w:sz w:val="30"/>
          <w:szCs w:val="30"/>
          <w:lang w:val="it-IT"/>
        </w:rPr>
        <w:t>/F</w:t>
      </w:r>
      <w:r w:rsidRPr="001A4093">
        <w:rPr>
          <w:rFonts w:ascii="Times New Roman" w:hAnsi="Times New Roman" w:cs="Times New Roman"/>
          <w:b/>
          <w:color w:val="000000" w:themeColor="text1"/>
          <w:sz w:val="30"/>
          <w:szCs w:val="30"/>
          <w:vertAlign w:val="subscript"/>
          <w:lang w:val="it-IT"/>
        </w:rPr>
        <w:t>o</w:t>
      </w:r>
      <w:r w:rsidRPr="001A4093">
        <w:rPr>
          <w:rFonts w:ascii="Times New Roman" w:hAnsi="Times New Roman" w:cs="Times New Roman"/>
          <w:b/>
          <w:color w:val="000000" w:themeColor="text1"/>
          <w:sz w:val="30"/>
          <w:szCs w:val="30"/>
          <w:lang w:val="it-IT"/>
        </w:rPr>
        <w:t>-ATP synthase</w:t>
      </w:r>
    </w:p>
    <w:p w14:paraId="552A202F" w14:textId="77777777" w:rsidR="00882311" w:rsidRPr="001A4093" w:rsidRDefault="00882311" w:rsidP="00882311">
      <w:pPr>
        <w:jc w:val="both"/>
        <w:rPr>
          <w:rFonts w:ascii="Times New Roman" w:hAnsi="Times New Roman" w:cs="Times New Roman"/>
          <w:color w:val="000000" w:themeColor="text1"/>
          <w:sz w:val="30"/>
          <w:szCs w:val="30"/>
          <w:vertAlign w:val="superscript"/>
        </w:rPr>
      </w:pPr>
      <w:r w:rsidRPr="001A4093">
        <w:rPr>
          <w:rFonts w:ascii="Times New Roman" w:hAnsi="Times New Roman" w:cs="Times New Roman"/>
          <w:color w:val="000000" w:themeColor="text1"/>
          <w:sz w:val="30"/>
          <w:szCs w:val="30"/>
        </w:rPr>
        <w:t>Anna Fantinati</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Giampaolo Morciano</w:t>
      </w:r>
      <w:r w:rsidRPr="001A4093">
        <w:rPr>
          <w:rFonts w:ascii="Times New Roman" w:hAnsi="Times New Roman" w:cs="Times New Roman"/>
          <w:color w:val="000000" w:themeColor="text1"/>
          <w:sz w:val="30"/>
          <w:szCs w:val="30"/>
          <w:vertAlign w:val="superscript"/>
        </w:rPr>
        <w:t>b,c,#</w:t>
      </w:r>
      <w:r w:rsidRPr="001A4093">
        <w:rPr>
          <w:rFonts w:ascii="Times New Roman" w:hAnsi="Times New Roman" w:cs="Times New Roman"/>
          <w:color w:val="000000" w:themeColor="text1"/>
          <w:sz w:val="30"/>
          <w:szCs w:val="30"/>
        </w:rPr>
        <w:t>, Giulia Turrin</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Gaia Pedriali</w:t>
      </w:r>
      <w:r w:rsidRPr="001A4093">
        <w:rPr>
          <w:rFonts w:ascii="Times New Roman" w:hAnsi="Times New Roman" w:cs="Times New Roman"/>
          <w:color w:val="000000" w:themeColor="text1"/>
          <w:sz w:val="30"/>
          <w:szCs w:val="30"/>
          <w:vertAlign w:val="superscript"/>
        </w:rPr>
        <w:t>b</w:t>
      </w:r>
      <w:r w:rsidRPr="001A4093">
        <w:rPr>
          <w:rFonts w:ascii="Times New Roman" w:hAnsi="Times New Roman" w:cs="Times New Roman"/>
          <w:color w:val="000000" w:themeColor="text1"/>
          <w:sz w:val="30"/>
          <w:szCs w:val="30"/>
        </w:rPr>
        <w:t>, Salvatore Pacifico</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Delia Preti</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Valentina Albanese</w:t>
      </w:r>
      <w:r w:rsidRPr="001A4093">
        <w:rPr>
          <w:rFonts w:ascii="Times New Roman" w:hAnsi="Times New Roman" w:cs="Times New Roman"/>
          <w:color w:val="000000" w:themeColor="text1"/>
          <w:sz w:val="30"/>
          <w:szCs w:val="30"/>
          <w:vertAlign w:val="superscript"/>
        </w:rPr>
        <w:t>d</w:t>
      </w:r>
      <w:r w:rsidRPr="001A4093">
        <w:rPr>
          <w:rFonts w:ascii="Times New Roman" w:hAnsi="Times New Roman" w:cs="Times New Roman"/>
          <w:color w:val="000000" w:themeColor="text1"/>
          <w:sz w:val="30"/>
          <w:szCs w:val="30"/>
        </w:rPr>
        <w:t>, Davide Illuminati</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Virginia Cristofori</w:t>
      </w: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 Carlotta Giorgi</w:t>
      </w:r>
      <w:r w:rsidRPr="001A4093">
        <w:rPr>
          <w:rFonts w:ascii="Times New Roman" w:hAnsi="Times New Roman" w:cs="Times New Roman"/>
          <w:color w:val="000000" w:themeColor="text1"/>
          <w:sz w:val="30"/>
          <w:szCs w:val="30"/>
          <w:vertAlign w:val="superscript"/>
        </w:rPr>
        <w:t>c</w:t>
      </w:r>
      <w:r w:rsidRPr="001A4093">
        <w:rPr>
          <w:rFonts w:ascii="Times New Roman" w:hAnsi="Times New Roman" w:cs="Times New Roman"/>
          <w:color w:val="000000" w:themeColor="text1"/>
          <w:sz w:val="30"/>
          <w:szCs w:val="30"/>
        </w:rPr>
        <w:t>, Elena Tremoli</w:t>
      </w:r>
      <w:r w:rsidRPr="001A4093">
        <w:rPr>
          <w:rFonts w:ascii="Times New Roman" w:hAnsi="Times New Roman" w:cs="Times New Roman"/>
          <w:color w:val="000000" w:themeColor="text1"/>
          <w:sz w:val="30"/>
          <w:szCs w:val="30"/>
          <w:vertAlign w:val="superscript"/>
        </w:rPr>
        <w:t>b</w:t>
      </w:r>
      <w:r w:rsidRPr="001A4093">
        <w:rPr>
          <w:rFonts w:ascii="Times New Roman" w:hAnsi="Times New Roman" w:cs="Times New Roman"/>
          <w:color w:val="000000" w:themeColor="text1"/>
          <w:sz w:val="30"/>
          <w:szCs w:val="30"/>
        </w:rPr>
        <w:t>, Paolo Pinton</w:t>
      </w:r>
      <w:r w:rsidRPr="001A4093">
        <w:rPr>
          <w:rFonts w:ascii="Times New Roman" w:hAnsi="Times New Roman" w:cs="Times New Roman"/>
          <w:color w:val="000000" w:themeColor="text1"/>
          <w:sz w:val="30"/>
          <w:szCs w:val="30"/>
          <w:vertAlign w:val="superscript"/>
        </w:rPr>
        <w:t>b,c*</w:t>
      </w:r>
      <w:r w:rsidRPr="001A4093">
        <w:rPr>
          <w:rFonts w:ascii="Times New Roman" w:hAnsi="Times New Roman" w:cs="Times New Roman"/>
          <w:color w:val="000000" w:themeColor="text1"/>
          <w:sz w:val="30"/>
          <w:szCs w:val="30"/>
        </w:rPr>
        <w:t xml:space="preserve"> and Claudio Trapella</w:t>
      </w:r>
      <w:r w:rsidRPr="001A4093">
        <w:rPr>
          <w:rFonts w:ascii="Times New Roman" w:hAnsi="Times New Roman" w:cs="Times New Roman"/>
          <w:color w:val="000000" w:themeColor="text1"/>
          <w:sz w:val="30"/>
          <w:szCs w:val="30"/>
          <w:vertAlign w:val="superscript"/>
        </w:rPr>
        <w:t>a,e*</w:t>
      </w:r>
    </w:p>
    <w:p w14:paraId="4C2186C9" w14:textId="77777777" w:rsidR="00882311" w:rsidRPr="001A4093" w:rsidRDefault="00882311" w:rsidP="00882311">
      <w:pPr>
        <w:jc w:val="both"/>
        <w:rPr>
          <w:rFonts w:ascii="Times New Roman" w:hAnsi="Times New Roman" w:cs="Times New Roman"/>
          <w:color w:val="000000" w:themeColor="text1"/>
          <w:sz w:val="30"/>
          <w:szCs w:val="30"/>
          <w:vertAlign w:val="superscript"/>
        </w:rPr>
      </w:pPr>
    </w:p>
    <w:p w14:paraId="3D3CB372" w14:textId="77777777" w:rsidR="00882311" w:rsidRPr="001A4093" w:rsidRDefault="00882311" w:rsidP="00882311">
      <w:p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vertAlign w:val="superscript"/>
        </w:rPr>
        <w:t>a</w:t>
      </w:r>
      <w:r w:rsidRPr="001A4093">
        <w:rPr>
          <w:rFonts w:ascii="Times New Roman" w:hAnsi="Times New Roman" w:cs="Times New Roman"/>
          <w:color w:val="000000" w:themeColor="text1"/>
          <w:sz w:val="30"/>
          <w:szCs w:val="30"/>
        </w:rPr>
        <w:t>Department of Chemical, Pharmaceutical and Agricultural Sciences, University of Ferrara, 44121 Ferrara, Italy</w:t>
      </w:r>
    </w:p>
    <w:p w14:paraId="5CBD01DE" w14:textId="77777777" w:rsidR="00882311" w:rsidRPr="001A4093" w:rsidRDefault="00882311" w:rsidP="00882311">
      <w:p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vertAlign w:val="superscript"/>
        </w:rPr>
        <w:t>b</w:t>
      </w:r>
      <w:r w:rsidRPr="001A4093">
        <w:rPr>
          <w:rFonts w:ascii="Times New Roman" w:hAnsi="Times New Roman" w:cs="Times New Roman"/>
          <w:color w:val="000000" w:themeColor="text1"/>
          <w:sz w:val="30"/>
          <w:szCs w:val="30"/>
        </w:rPr>
        <w:t>Maria Cecilia Hospital, GVM Care&amp;Research, 48033 Cotignola (RA).</w:t>
      </w:r>
    </w:p>
    <w:p w14:paraId="59FD793D" w14:textId="77777777" w:rsidR="00882311" w:rsidRPr="001A4093" w:rsidRDefault="00882311" w:rsidP="00882311">
      <w:p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vertAlign w:val="superscript"/>
        </w:rPr>
        <w:t>c</w:t>
      </w:r>
      <w:r w:rsidRPr="001A4093">
        <w:rPr>
          <w:rFonts w:ascii="Times New Roman" w:hAnsi="Times New Roman" w:cs="Times New Roman"/>
          <w:color w:val="000000" w:themeColor="text1"/>
          <w:sz w:val="30"/>
          <w:szCs w:val="30"/>
        </w:rPr>
        <w:t>Laboratory for Technologies of Advanced Therapies (LTTA), Section of Experimental Medicine, Department of Medical Sciences, University of Ferrara, 44121 Ferrara, Italy.</w:t>
      </w:r>
    </w:p>
    <w:p w14:paraId="6C20FFF6" w14:textId="77777777" w:rsidR="00882311" w:rsidRPr="001A4093" w:rsidRDefault="00882311" w:rsidP="00882311">
      <w:pPr>
        <w:jc w:val="both"/>
        <w:rPr>
          <w:rFonts w:ascii="Times New Roman" w:hAnsi="Times New Roman" w:cs="Times New Roman"/>
          <w:color w:val="000000" w:themeColor="text1"/>
          <w:sz w:val="30"/>
          <w:szCs w:val="30"/>
          <w:lang w:val="it-IT"/>
        </w:rPr>
      </w:pPr>
      <w:r w:rsidRPr="001A4093">
        <w:rPr>
          <w:rFonts w:ascii="Times New Roman" w:hAnsi="Times New Roman" w:cs="Times New Roman"/>
          <w:color w:val="000000" w:themeColor="text1"/>
          <w:sz w:val="30"/>
          <w:szCs w:val="30"/>
          <w:vertAlign w:val="superscript"/>
          <w:lang w:val="it-IT"/>
        </w:rPr>
        <w:t>d</w:t>
      </w:r>
      <w:r w:rsidRPr="001A4093">
        <w:rPr>
          <w:rFonts w:ascii="Times New Roman" w:hAnsi="Times New Roman" w:cs="Times New Roman"/>
          <w:color w:val="000000" w:themeColor="text1"/>
          <w:sz w:val="30"/>
          <w:szCs w:val="30"/>
          <w:lang w:val="it-IT"/>
        </w:rPr>
        <w:t>Department of Enviromental and Prevention Sciences, University of Ferrara, 44121 Ferrara, Italy</w:t>
      </w:r>
    </w:p>
    <w:p w14:paraId="2453AA18" w14:textId="751AFA8A" w:rsidR="00F80ECE" w:rsidRPr="001A4093" w:rsidRDefault="00F80ECE" w:rsidP="00F80ECE">
      <w:pPr>
        <w:jc w:val="both"/>
        <w:rPr>
          <w:rFonts w:ascii="Times New Roman" w:hAnsi="Times New Roman" w:cs="Times New Roman"/>
          <w:color w:val="000000" w:themeColor="text1"/>
          <w:sz w:val="30"/>
          <w:szCs w:val="30"/>
        </w:rPr>
      </w:pPr>
    </w:p>
    <w:p w14:paraId="38B11B02" w14:textId="77777777" w:rsidR="00F80ECE" w:rsidRPr="001A4093" w:rsidRDefault="00F80ECE" w:rsidP="00F80ECE">
      <w:pPr>
        <w:jc w:val="both"/>
        <w:rPr>
          <w:rFonts w:ascii="Times New Roman" w:hAnsi="Times New Roman" w:cs="Times New Roman"/>
          <w:color w:val="000000" w:themeColor="text1"/>
          <w:sz w:val="30"/>
          <w:szCs w:val="30"/>
        </w:rPr>
      </w:pPr>
      <w:r w:rsidRPr="001A4093">
        <w:rPr>
          <w:rFonts w:ascii="Times New Roman" w:hAnsi="Times New Roman" w:cs="Times New Roman"/>
          <w:b/>
          <w:color w:val="000000" w:themeColor="text1"/>
          <w:sz w:val="30"/>
          <w:szCs w:val="30"/>
          <w:vertAlign w:val="superscript"/>
        </w:rPr>
        <w:t>#</w:t>
      </w:r>
      <w:r w:rsidRPr="001A4093">
        <w:rPr>
          <w:rFonts w:ascii="Times New Roman" w:hAnsi="Times New Roman" w:cs="Times New Roman"/>
          <w:b/>
          <w:color w:val="000000" w:themeColor="text1"/>
          <w:sz w:val="30"/>
          <w:szCs w:val="30"/>
        </w:rPr>
        <w:t xml:space="preserve"> </w:t>
      </w:r>
      <w:r w:rsidRPr="001A4093">
        <w:rPr>
          <w:rFonts w:ascii="Times New Roman" w:hAnsi="Times New Roman" w:cs="Times New Roman"/>
          <w:color w:val="000000" w:themeColor="text1"/>
          <w:sz w:val="30"/>
          <w:szCs w:val="30"/>
        </w:rPr>
        <w:t>equally contributed</w:t>
      </w:r>
    </w:p>
    <w:p w14:paraId="7D65EFB8" w14:textId="77777777" w:rsidR="00F80ECE" w:rsidRPr="001A4093" w:rsidRDefault="00F80ECE" w:rsidP="00F80ECE">
      <w:pPr>
        <w:jc w:val="both"/>
        <w:rPr>
          <w:rFonts w:ascii="Times New Roman" w:hAnsi="Times New Roman" w:cs="Times New Roman"/>
          <w:b/>
          <w:color w:val="000000" w:themeColor="text1"/>
          <w:sz w:val="30"/>
          <w:szCs w:val="30"/>
        </w:rPr>
      </w:pPr>
      <w:r w:rsidRPr="001A4093">
        <w:rPr>
          <w:rFonts w:ascii="Times New Roman" w:hAnsi="Times New Roman" w:cs="Times New Roman"/>
          <w:b/>
          <w:color w:val="000000" w:themeColor="text1"/>
          <w:sz w:val="30"/>
          <w:szCs w:val="30"/>
        </w:rPr>
        <w:t>*Corresponding authors</w:t>
      </w:r>
      <w:r w:rsidRPr="001A4093">
        <w:rPr>
          <w:rFonts w:ascii="Times New Roman" w:hAnsi="Times New Roman" w:cs="Times New Roman"/>
          <w:color w:val="000000" w:themeColor="text1"/>
          <w:sz w:val="30"/>
          <w:szCs w:val="30"/>
        </w:rPr>
        <w:t>:</w:t>
      </w:r>
      <w:r w:rsidRPr="001A4093">
        <w:rPr>
          <w:rFonts w:ascii="Times New Roman" w:hAnsi="Times New Roman" w:cs="Times New Roman"/>
          <w:b/>
          <w:color w:val="000000" w:themeColor="text1"/>
          <w:sz w:val="30"/>
          <w:szCs w:val="30"/>
        </w:rPr>
        <w:t xml:space="preserve"> </w:t>
      </w:r>
    </w:p>
    <w:p w14:paraId="4AAA576F" w14:textId="77777777" w:rsidR="00F80ECE" w:rsidRPr="001A4093" w:rsidRDefault="00F80ECE" w:rsidP="00F80ECE">
      <w:p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rPr>
        <w:t>Paolo Pinton (paolo.pinton@unife.it), Laboratory for Technologies of Advanced Therapies (LTTA), Section of Experimental Medicine, Department of Medical Sciences, University of Ferrara, 44121 Ferrara, Italy.</w:t>
      </w:r>
    </w:p>
    <w:p w14:paraId="03E92541" w14:textId="77777777" w:rsidR="00F80ECE" w:rsidRPr="001A4093" w:rsidRDefault="00F80ECE" w:rsidP="00F80ECE">
      <w:pPr>
        <w:jc w:val="both"/>
        <w:rPr>
          <w:rFonts w:ascii="Times New Roman" w:hAnsi="Times New Roman" w:cs="Times New Roman"/>
          <w:color w:val="000000" w:themeColor="text1"/>
          <w:sz w:val="30"/>
          <w:szCs w:val="30"/>
        </w:rPr>
      </w:pPr>
      <w:r w:rsidRPr="001A4093">
        <w:rPr>
          <w:rFonts w:ascii="Times New Roman" w:hAnsi="Times New Roman" w:cs="Times New Roman"/>
          <w:color w:val="000000" w:themeColor="text1"/>
          <w:sz w:val="30"/>
          <w:szCs w:val="30"/>
        </w:rPr>
        <w:t>Claudio Trapella (</w:t>
      </w:r>
      <w:hyperlink r:id="rId8" w:history="1">
        <w:r w:rsidRPr="001A4093">
          <w:rPr>
            <w:rStyle w:val="Collegamentoipertestuale"/>
            <w:rFonts w:ascii="Times New Roman" w:hAnsi="Times New Roman" w:cs="Times New Roman"/>
            <w:color w:val="000000" w:themeColor="text1"/>
            <w:sz w:val="30"/>
            <w:szCs w:val="30"/>
          </w:rPr>
          <w:t>claudio.trapella@unife.it</w:t>
        </w:r>
      </w:hyperlink>
      <w:r w:rsidRPr="001A4093">
        <w:rPr>
          <w:rFonts w:ascii="Times New Roman" w:hAnsi="Times New Roman" w:cs="Times New Roman"/>
          <w:color w:val="000000" w:themeColor="text1"/>
          <w:sz w:val="30"/>
          <w:szCs w:val="30"/>
        </w:rPr>
        <w:t>), Department of Chemical, Pharmaceutical and Agricultural Sciences, University of Ferrara, 44121 Ferrara, Italy.</w:t>
      </w:r>
    </w:p>
    <w:p w14:paraId="48F24A38" w14:textId="77777777" w:rsidR="00C40F40" w:rsidRPr="001A4093" w:rsidRDefault="00C40F40" w:rsidP="00632755">
      <w:pPr>
        <w:pStyle w:val="Paragrafoelenco"/>
        <w:ind w:hanging="720"/>
        <w:jc w:val="both"/>
        <w:rPr>
          <w:rFonts w:ascii="Times New Roman" w:hAnsi="Times New Roman" w:cs="Times New Roman"/>
          <w:color w:val="000000" w:themeColor="text1"/>
          <w:sz w:val="30"/>
          <w:szCs w:val="30"/>
        </w:rPr>
      </w:pPr>
    </w:p>
    <w:p w14:paraId="121617F2" w14:textId="77777777" w:rsidR="00C40F40" w:rsidRPr="001A4093" w:rsidRDefault="00C40F40" w:rsidP="00632755">
      <w:pPr>
        <w:pStyle w:val="Paragrafoelenco"/>
        <w:ind w:hanging="720"/>
        <w:jc w:val="both"/>
        <w:rPr>
          <w:rFonts w:ascii="Times New Roman" w:hAnsi="Times New Roman" w:cs="Times New Roman"/>
          <w:b/>
          <w:color w:val="000000" w:themeColor="text1"/>
          <w:sz w:val="30"/>
          <w:szCs w:val="30"/>
        </w:rPr>
      </w:pPr>
      <w:r w:rsidRPr="001A4093">
        <w:rPr>
          <w:rFonts w:ascii="Times New Roman" w:hAnsi="Times New Roman" w:cs="Times New Roman"/>
          <w:b/>
          <w:color w:val="000000" w:themeColor="text1"/>
          <w:sz w:val="30"/>
          <w:szCs w:val="30"/>
        </w:rPr>
        <w:t>Abstract</w:t>
      </w:r>
    </w:p>
    <w:p w14:paraId="74A14AF8" w14:textId="77777777" w:rsidR="00C40F40" w:rsidRPr="001A4093" w:rsidRDefault="00C40F40" w:rsidP="00632755">
      <w:pPr>
        <w:pStyle w:val="Paragrafoelenco"/>
        <w:ind w:left="0"/>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Maintaining a high percentage of living and functional cells in those pathologies in which excessive cell death occurs, such as neurodegenerative disorders and cardiovascular diseases, is one of the most intriguing challenges in the field of biochemical research for drug discovery. Here, mitochondrial permeability transition-driven regulated cell death is the main mechanism of mitochondrial </w:t>
      </w:r>
      <w:r w:rsidRPr="001A4093">
        <w:rPr>
          <w:rFonts w:ascii="Times New Roman" w:hAnsi="Times New Roman" w:cs="Times New Roman"/>
          <w:color w:val="000000" w:themeColor="text1"/>
          <w:sz w:val="30"/>
          <w:szCs w:val="30"/>
          <w:lang w:val="en-US"/>
        </w:rPr>
        <w:lastRenderedPageBreak/>
        <w:t>impairment and cell fate; this pathway is still lacking of satisfying pharmacological treatments to counteract its becoming; for this reason, it needs continuous and intense research to find new compounds as modulator of the permeability transition pore complex (PTPC) activity. In this study, we report the identification of small-molecule urea derivatives able to inhibit PTPC opening following calcium overload and selected for future use in cytoprotection.</w:t>
      </w:r>
    </w:p>
    <w:p w14:paraId="6AC604CD" w14:textId="77777777" w:rsidR="00C40F40" w:rsidRPr="001A4093" w:rsidRDefault="00C40F40" w:rsidP="00632755">
      <w:pPr>
        <w:pStyle w:val="Paragrafoelenco"/>
        <w:ind w:left="0"/>
        <w:jc w:val="both"/>
        <w:rPr>
          <w:rFonts w:ascii="Times New Roman" w:hAnsi="Times New Roman" w:cs="Times New Roman"/>
          <w:color w:val="000000" w:themeColor="text1"/>
          <w:sz w:val="30"/>
          <w:szCs w:val="30"/>
        </w:rPr>
      </w:pPr>
    </w:p>
    <w:p w14:paraId="49B31E4A" w14:textId="77777777" w:rsidR="00DF51C7" w:rsidRPr="001A4093" w:rsidRDefault="00DF51C7" w:rsidP="00632755">
      <w:pPr>
        <w:pStyle w:val="Paragrafoelenco"/>
        <w:ind w:hanging="720"/>
        <w:jc w:val="both"/>
        <w:rPr>
          <w:rFonts w:ascii="Times New Roman" w:hAnsi="Times New Roman" w:cs="Times New Roman"/>
          <w:color w:val="000000" w:themeColor="text1"/>
          <w:sz w:val="30"/>
          <w:szCs w:val="30"/>
          <w:lang w:val="en-US"/>
        </w:rPr>
      </w:pPr>
      <w:r w:rsidRPr="001A4093">
        <w:rPr>
          <w:rFonts w:ascii="Times New Roman" w:hAnsi="Times New Roman" w:cs="Times New Roman"/>
          <w:b/>
          <w:color w:val="000000" w:themeColor="text1"/>
          <w:sz w:val="30"/>
          <w:szCs w:val="30"/>
        </w:rPr>
        <w:t>Keywords</w:t>
      </w:r>
      <w:r w:rsidR="00BE0F42" w:rsidRPr="001A4093">
        <w:rPr>
          <w:rFonts w:ascii="Times New Roman" w:hAnsi="Times New Roman" w:cs="Times New Roman"/>
          <w:b/>
          <w:color w:val="000000" w:themeColor="text1"/>
          <w:sz w:val="30"/>
          <w:szCs w:val="30"/>
        </w:rPr>
        <w:t xml:space="preserve">: </w:t>
      </w:r>
      <w:r w:rsidR="00BE0F42" w:rsidRPr="001A4093">
        <w:rPr>
          <w:rFonts w:ascii="Times New Roman" w:hAnsi="Times New Roman" w:cs="Times New Roman"/>
          <w:color w:val="000000" w:themeColor="text1"/>
          <w:sz w:val="30"/>
          <w:szCs w:val="30"/>
          <w:lang w:val="en-US"/>
        </w:rPr>
        <w:t xml:space="preserve">Urea derivatives, </w:t>
      </w:r>
      <w:r w:rsidR="00BE0F42" w:rsidRPr="001A4093">
        <w:rPr>
          <w:rFonts w:ascii="Times New Roman" w:hAnsi="Times New Roman" w:cs="Times New Roman"/>
          <w:iCs/>
          <w:color w:val="000000" w:themeColor="text1"/>
          <w:sz w:val="30"/>
          <w:szCs w:val="30"/>
          <w:lang w:val="en-US"/>
        </w:rPr>
        <w:t xml:space="preserve">PTPC, </w:t>
      </w:r>
      <w:r w:rsidR="00BE0F42" w:rsidRPr="001A4093">
        <w:rPr>
          <w:rFonts w:ascii="Times New Roman" w:hAnsi="Times New Roman" w:cs="Times New Roman"/>
          <w:color w:val="000000" w:themeColor="text1"/>
          <w:sz w:val="30"/>
          <w:szCs w:val="30"/>
          <w:lang w:val="en-US"/>
        </w:rPr>
        <w:t>Mitochondria, Cardiovascular diseases</w:t>
      </w:r>
    </w:p>
    <w:p w14:paraId="779DD36C" w14:textId="77777777" w:rsidR="005F0544" w:rsidRPr="001A4093" w:rsidRDefault="005F0544" w:rsidP="00632755">
      <w:pPr>
        <w:pStyle w:val="Paragrafoelenco"/>
        <w:ind w:hanging="720"/>
        <w:jc w:val="both"/>
        <w:rPr>
          <w:rFonts w:ascii="Times New Roman" w:hAnsi="Times New Roman" w:cs="Times New Roman"/>
          <w:b/>
          <w:color w:val="000000" w:themeColor="text1"/>
          <w:sz w:val="30"/>
          <w:szCs w:val="30"/>
        </w:rPr>
      </w:pPr>
    </w:p>
    <w:p w14:paraId="7CC4CE91" w14:textId="77777777" w:rsidR="005F0544" w:rsidRPr="001A4093" w:rsidRDefault="005F0544" w:rsidP="00632755">
      <w:pPr>
        <w:pStyle w:val="Paragrafoelenco"/>
        <w:ind w:hanging="720"/>
        <w:jc w:val="both"/>
        <w:rPr>
          <w:rFonts w:ascii="Times New Roman" w:hAnsi="Times New Roman" w:cs="Times New Roman"/>
          <w:b/>
          <w:color w:val="000000" w:themeColor="text1"/>
          <w:sz w:val="30"/>
          <w:szCs w:val="30"/>
        </w:rPr>
      </w:pPr>
      <w:r w:rsidRPr="001A4093">
        <w:rPr>
          <w:rFonts w:ascii="Times New Roman" w:hAnsi="Times New Roman" w:cs="Times New Roman"/>
          <w:b/>
          <w:color w:val="000000" w:themeColor="text1"/>
          <w:sz w:val="30"/>
          <w:szCs w:val="30"/>
        </w:rPr>
        <w:t>1. Introduction</w:t>
      </w:r>
    </w:p>
    <w:p w14:paraId="25358617" w14:textId="52AF9185" w:rsidR="005F0544" w:rsidRPr="001A4093" w:rsidRDefault="005F0544" w:rsidP="00632755">
      <w:pPr>
        <w:pStyle w:val="Paragrafoelenco"/>
        <w:ind w:left="0"/>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All cells of our body, sooner or later die, either naturally following a precise physiological program or upon pathological and accidental events. From this observation, it follows that different cell death types exist and each of them can be distinguished by quantifiable biochemical parameters </w:t>
      </w:r>
      <w:r w:rsidRPr="001A4093">
        <w:rPr>
          <w:rFonts w:ascii="Times New Roman" w:hAnsi="Times New Roman" w:cs="Times New Roman"/>
          <w:color w:val="000000" w:themeColor="text1"/>
          <w:sz w:val="30"/>
          <w:szCs w:val="30"/>
          <w:lang w:val="en-US"/>
        </w:rPr>
        <w:fldChar w:fldCharType="begin">
          <w:fldData xml:space="preserve">PEVuZE5vdGU+PENpdGU+PEF1dGhvcj5HYWxsdXp6aTwvQXV0aG9yPjxZZWFyPjIwMTU8L1llYXI+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</w:fldData>
        </w:fldChar>
      </w:r>
      <w:r w:rsidRPr="001A4093">
        <w:rPr>
          <w:rFonts w:ascii="Times New Roman" w:hAnsi="Times New Roman" w:cs="Times New Roman"/>
          <w:color w:val="000000" w:themeColor="text1"/>
          <w:sz w:val="30"/>
          <w:szCs w:val="30"/>
          <w:lang w:val="en-US"/>
        </w:rPr>
        <w:instrText xml:space="preserve"> ADDIN EN.CITE </w:instrText>
      </w:r>
      <w:r w:rsidRPr="001A4093">
        <w:rPr>
          <w:rFonts w:ascii="Times New Roman" w:hAnsi="Times New Roman" w:cs="Times New Roman"/>
          <w:color w:val="000000" w:themeColor="text1"/>
          <w:sz w:val="30"/>
          <w:szCs w:val="30"/>
          <w:lang w:val="en-US"/>
        </w:rPr>
        <w:fldChar w:fldCharType="begin">
          <w:fldData xml:space="preserve">PEVuZE5vdGU+PENpdGU+PEF1dGhvcj5HYWxsdXp6aTwvQXV0aG9yPjxZZWFyPjIwMTU8L1llYXI+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</w:fldData>
        </w:fldChar>
      </w:r>
      <w:r w:rsidRPr="001A4093">
        <w:rPr>
          <w:rFonts w:ascii="Times New Roman" w:hAnsi="Times New Roman" w:cs="Times New Roman"/>
          <w:color w:val="000000" w:themeColor="text1"/>
          <w:sz w:val="30"/>
          <w:szCs w:val="30"/>
          <w:lang w:val="en-US"/>
        </w:rPr>
        <w:instrText xml:space="preserve"> ADDIN EN.CITE.DATA </w:instrText>
      </w:r>
      <w:r w:rsidRPr="001A4093">
        <w:rPr>
          <w:rFonts w:ascii="Times New Roman" w:hAnsi="Times New Roman" w:cs="Times New Roman"/>
          <w:color w:val="000000" w:themeColor="text1"/>
          <w:sz w:val="30"/>
          <w:szCs w:val="30"/>
        </w:rPr>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[1]</w:t>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t>. Regulated cell death (RCD) is a pathway shared by both human physiology and in case of failing of adaptive responses to dangerous external stimuli. In the last years, one of the most studied RCD is that one driven by the mitochondrial permeability transition (mPT), because (but not exclusively related to this) it still lacks of satisfying pharmacological approaches and genetic treatments to counteract its progression</w:t>
      </w:r>
      <w:r w:rsidR="00004F8A" w:rsidRPr="001A4093">
        <w:rPr>
          <w:rFonts w:ascii="Times New Roman" w:hAnsi="Times New Roman" w:cs="Times New Roman"/>
          <w:color w:val="000000" w:themeColor="text1"/>
          <w:sz w:val="30"/>
          <w:szCs w:val="30"/>
          <w:lang w:val="en-US"/>
        </w:rPr>
        <w:t xml:space="preserve"> </w:t>
      </w:r>
      <w:r w:rsidR="00DA5FFB" w:rsidRPr="001A4093">
        <w:rPr>
          <w:rFonts w:ascii="Times New Roman" w:hAnsi="Times New Roman" w:cs="Times New Roman"/>
          <w:color w:val="000000" w:themeColor="text1"/>
          <w:sz w:val="30"/>
          <w:szCs w:val="30"/>
          <w:lang w:val="en-US"/>
        </w:rPr>
        <w:t>(PMID: 34880425)</w:t>
      </w:r>
      <w:r w:rsidRPr="001A4093">
        <w:rPr>
          <w:rFonts w:ascii="Times New Roman" w:hAnsi="Times New Roman" w:cs="Times New Roman"/>
          <w:color w:val="000000" w:themeColor="text1"/>
          <w:sz w:val="30"/>
          <w:szCs w:val="30"/>
          <w:lang w:val="en-US"/>
        </w:rPr>
        <w:t xml:space="preserve">. mPT consists in the irreversible permeabilization of the inner mitochondrial membrane (IMM) to solutes with a molecular weight of up to 1500 Da (as reviewed in </w:t>
      </w:r>
      <w:r w:rsidRPr="001A4093">
        <w:rPr>
          <w:rFonts w:ascii="Times New Roman" w:hAnsi="Times New Roman" w:cs="Times New Roman"/>
          <w:color w:val="000000" w:themeColor="text1"/>
          <w:sz w:val="30"/>
          <w:szCs w:val="30"/>
          <w:lang w:val="en-US"/>
        </w:rPr>
        <w:fldChar w:fldCharType="begin">
          <w:fldData xml:space="preserve">PEVuZE5vdGU+PENpdGU+PEF1dGhvcj5Nb3JjaWFubzwvQXV0aG9yPjxZZWFyPjIwMTU8L1llYXI+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</w:fldData>
        </w:fldChar>
      </w:r>
      <w:r w:rsidRPr="001A4093">
        <w:rPr>
          <w:rFonts w:ascii="Times New Roman" w:hAnsi="Times New Roman" w:cs="Times New Roman"/>
          <w:color w:val="000000" w:themeColor="text1"/>
          <w:sz w:val="30"/>
          <w:szCs w:val="30"/>
          <w:lang w:val="en-US"/>
        </w:rPr>
        <w:instrText xml:space="preserve"> ADDIN EN.CITE </w:instrText>
      </w:r>
      <w:r w:rsidRPr="001A4093">
        <w:rPr>
          <w:rFonts w:ascii="Times New Roman" w:hAnsi="Times New Roman" w:cs="Times New Roman"/>
          <w:color w:val="000000" w:themeColor="text1"/>
          <w:sz w:val="30"/>
          <w:szCs w:val="30"/>
          <w:lang w:val="en-US"/>
        </w:rPr>
        <w:fldChar w:fldCharType="begin">
          <w:fldData xml:space="preserve">PEVuZE5vdGU+PENpdGU+PEF1dGhvcj5Nb3JjaWFubzwvQXV0aG9yPjxZZWFyPjIwMTU8L1llYXI+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</w:fldData>
        </w:fldChar>
      </w:r>
      <w:r w:rsidRPr="001A4093">
        <w:rPr>
          <w:rFonts w:ascii="Times New Roman" w:hAnsi="Times New Roman" w:cs="Times New Roman"/>
          <w:color w:val="000000" w:themeColor="text1"/>
          <w:sz w:val="30"/>
          <w:szCs w:val="30"/>
          <w:lang w:val="en-US"/>
        </w:rPr>
        <w:instrText xml:space="preserve"> ADDIN EN.CITE.DATA </w:instrText>
      </w:r>
      <w:r w:rsidRPr="001A4093">
        <w:rPr>
          <w:rFonts w:ascii="Times New Roman" w:hAnsi="Times New Roman" w:cs="Times New Roman"/>
          <w:color w:val="000000" w:themeColor="text1"/>
          <w:sz w:val="30"/>
          <w:szCs w:val="30"/>
        </w:rPr>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[2]</w:t>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t xml:space="preserve">). Inducers of mPT like calcium overload, reactive oxygen species (ROS) production, but also increased phosphates concentration and a reduction in the adenine nucleotide intracellular pool, trigger the opening of the mitochondrial permeability transition pore complex (PTPC), that is responsible for mPT. This promotes severe and prolonged mitochondrial perturbation and the impairment of essential functions, seriously compromising cell life </w:t>
      </w:r>
      <w:r w:rsidRPr="001A4093">
        <w:rPr>
          <w:rFonts w:ascii="Times New Roman" w:hAnsi="Times New Roman" w:cs="Times New Roman"/>
          <w:color w:val="000000" w:themeColor="text1"/>
          <w:sz w:val="30"/>
          <w:szCs w:val="30"/>
          <w:lang w:val="en-US"/>
        </w:rPr>
        <w:fldChar w:fldCharType="begin">
          <w:fldData xml:space="preserve">PEVuZE5vdGU+PENpdGU+PEF1dGhvcj5Cb25vcmE8L0F1dGhvcj48WWVhcj4yMDE5PC9ZZWFyPjxS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</w:fldData>
        </w:fldChar>
      </w:r>
      <w:r w:rsidRPr="001A4093">
        <w:rPr>
          <w:rFonts w:ascii="Times New Roman" w:hAnsi="Times New Roman" w:cs="Times New Roman"/>
          <w:color w:val="000000" w:themeColor="text1"/>
          <w:sz w:val="30"/>
          <w:szCs w:val="30"/>
          <w:lang w:val="en-US"/>
        </w:rPr>
        <w:instrText xml:space="preserve"> ADDIN EN.CITE </w:instrText>
      </w:r>
      <w:r w:rsidRPr="001A4093">
        <w:rPr>
          <w:rFonts w:ascii="Times New Roman" w:hAnsi="Times New Roman" w:cs="Times New Roman"/>
          <w:color w:val="000000" w:themeColor="text1"/>
          <w:sz w:val="30"/>
          <w:szCs w:val="30"/>
          <w:lang w:val="en-US"/>
        </w:rPr>
        <w:fldChar w:fldCharType="begin">
          <w:fldData xml:space="preserve">PEVuZE5vdGU+PENpdGU+PEF1dGhvcj5Cb25vcmE8L0F1dGhvcj48WWVhcj4yMDE5PC9ZZWFyPjxS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</w:fldData>
        </w:fldChar>
      </w:r>
      <w:r w:rsidRPr="001A4093">
        <w:rPr>
          <w:rFonts w:ascii="Times New Roman" w:hAnsi="Times New Roman" w:cs="Times New Roman"/>
          <w:color w:val="000000" w:themeColor="text1"/>
          <w:sz w:val="30"/>
          <w:szCs w:val="30"/>
          <w:lang w:val="en-US"/>
        </w:rPr>
        <w:instrText xml:space="preserve"> ADDIN EN.CITE.DATA </w:instrText>
      </w:r>
      <w:r w:rsidRPr="001A4093">
        <w:rPr>
          <w:rFonts w:ascii="Times New Roman" w:hAnsi="Times New Roman" w:cs="Times New Roman"/>
          <w:color w:val="000000" w:themeColor="text1"/>
          <w:sz w:val="30"/>
          <w:szCs w:val="30"/>
        </w:rPr>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[3, 4]</w:t>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t>. Indeed, in these conditions, failure of the mitochondrial electron transport chain (ETC) and the related break of ATP production occur. PTPC is a proteinaceous complex composed by an undefined number of proteins allocated at the crosstalk of inner and outer mitochondrial membranes (OMM)</w:t>
      </w:r>
      <w:r w:rsidR="00DA5FFB" w:rsidRPr="001A4093">
        <w:rPr>
          <w:rFonts w:ascii="Times New Roman" w:hAnsi="Times New Roman" w:cs="Times New Roman"/>
          <w:color w:val="000000" w:themeColor="text1"/>
          <w:sz w:val="30"/>
          <w:szCs w:val="30"/>
          <w:lang w:val="en-US"/>
        </w:rPr>
        <w:t xml:space="preserve"> (PMID: 34155777)</w:t>
      </w:r>
      <w:r w:rsidRPr="001A4093">
        <w:rPr>
          <w:rFonts w:ascii="Times New Roman" w:hAnsi="Times New Roman" w:cs="Times New Roman"/>
          <w:color w:val="000000" w:themeColor="text1"/>
          <w:sz w:val="30"/>
          <w:szCs w:val="30"/>
          <w:lang w:val="en-US"/>
        </w:rPr>
        <w:t xml:space="preserve">.  It is reported that mPT-driven RCD develops in neurodegeneration </w:t>
      </w:r>
      <w:r w:rsidRPr="001A4093">
        <w:rPr>
          <w:rFonts w:ascii="Times New Roman" w:hAnsi="Times New Roman" w:cs="Times New Roman"/>
          <w:color w:val="000000" w:themeColor="text1"/>
          <w:sz w:val="30"/>
          <w:szCs w:val="30"/>
          <w:lang w:val="en-US"/>
        </w:rPr>
        <w:fldChar w:fldCharType="begin">
          <w:fldData xml:space="preserve">PEVuZE5vdGU+PENpdGU+PEF1dGhvcj5XYXJuZTwvQXV0aG9yPjxZZWFyPjIwMTY8L1llYXI+PFJl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=
</w:fldData>
        </w:fldChar>
      </w:r>
      <w:r w:rsidRPr="001A4093">
        <w:rPr>
          <w:rFonts w:ascii="Times New Roman" w:hAnsi="Times New Roman" w:cs="Times New Roman"/>
          <w:color w:val="000000" w:themeColor="text1"/>
          <w:sz w:val="30"/>
          <w:szCs w:val="30"/>
          <w:lang w:val="en-US"/>
        </w:rPr>
        <w:instrText xml:space="preserve"> ADDIN EN.CITE </w:instrText>
      </w:r>
      <w:r w:rsidRPr="001A4093">
        <w:rPr>
          <w:rFonts w:ascii="Times New Roman" w:hAnsi="Times New Roman" w:cs="Times New Roman"/>
          <w:color w:val="000000" w:themeColor="text1"/>
          <w:sz w:val="30"/>
          <w:szCs w:val="30"/>
          <w:lang w:val="en-US"/>
        </w:rPr>
        <w:fldChar w:fldCharType="begin">
          <w:fldData xml:space="preserve">PEVuZE5vdGU+PENpdGU+PEF1dGhvcj5XYXJuZTwvQXV0aG9yPjxZZWFyPjIwMTY8L1llYXI+PFJl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=
</w:fldData>
        </w:fldChar>
      </w:r>
      <w:r w:rsidRPr="001A4093">
        <w:rPr>
          <w:rFonts w:ascii="Times New Roman" w:hAnsi="Times New Roman" w:cs="Times New Roman"/>
          <w:color w:val="000000" w:themeColor="text1"/>
          <w:sz w:val="30"/>
          <w:szCs w:val="30"/>
          <w:lang w:val="en-US"/>
        </w:rPr>
        <w:instrText xml:space="preserve"> ADDIN EN.CITE.DATA </w:instrText>
      </w:r>
      <w:r w:rsidRPr="001A4093">
        <w:rPr>
          <w:rFonts w:ascii="Times New Roman" w:hAnsi="Times New Roman" w:cs="Times New Roman"/>
          <w:color w:val="000000" w:themeColor="text1"/>
          <w:sz w:val="30"/>
          <w:szCs w:val="30"/>
        </w:rPr>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[5]</w:t>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t xml:space="preserve"> and ischemia-reperfusion diseases like infarction </w:t>
      </w:r>
      <w:r w:rsidRPr="001A4093">
        <w:rPr>
          <w:rFonts w:ascii="Times New Roman" w:hAnsi="Times New Roman" w:cs="Times New Roman"/>
          <w:color w:val="000000" w:themeColor="text1"/>
          <w:sz w:val="30"/>
          <w:szCs w:val="30"/>
          <w:lang w:val="en-US"/>
        </w:rPr>
        <w:fldChar w:fldCharType="begin">
          <w:fldData xml:space="preserve">PEVuZE5vdGU+PENpdGU+PEF1dGhvcj5GZXJyYXJpPC9BdXRob3I+PFllYXI+MjAxNzwvWWVhcj48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</w:fldData>
        </w:fldChar>
      </w:r>
      <w:r w:rsidRPr="001A4093">
        <w:rPr>
          <w:rFonts w:ascii="Times New Roman" w:hAnsi="Times New Roman" w:cs="Times New Roman"/>
          <w:color w:val="000000" w:themeColor="text1"/>
          <w:sz w:val="30"/>
          <w:szCs w:val="30"/>
          <w:lang w:val="en-US"/>
        </w:rPr>
        <w:instrText xml:space="preserve"> ADDIN EN.CITE </w:instrText>
      </w:r>
      <w:r w:rsidRPr="001A4093">
        <w:rPr>
          <w:rFonts w:ascii="Times New Roman" w:hAnsi="Times New Roman" w:cs="Times New Roman"/>
          <w:color w:val="000000" w:themeColor="text1"/>
          <w:sz w:val="30"/>
          <w:szCs w:val="30"/>
          <w:lang w:val="en-US"/>
        </w:rPr>
        <w:fldChar w:fldCharType="begin">
          <w:fldData xml:space="preserve">PEVuZE5vdGU+PENpdGU+PEF1dGhvcj5GZXJyYXJpPC9BdXRob3I+PFllYXI+MjAxNzwvWWVhcj48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</w:fldData>
        </w:fldChar>
      </w:r>
      <w:r w:rsidRPr="001A4093">
        <w:rPr>
          <w:rFonts w:ascii="Times New Roman" w:hAnsi="Times New Roman" w:cs="Times New Roman"/>
          <w:color w:val="000000" w:themeColor="text1"/>
          <w:sz w:val="30"/>
          <w:szCs w:val="30"/>
          <w:lang w:val="en-US"/>
        </w:rPr>
        <w:instrText xml:space="preserve"> ADDIN EN.CITE.DATA </w:instrText>
      </w:r>
      <w:r w:rsidRPr="001A4093">
        <w:rPr>
          <w:rFonts w:ascii="Times New Roman" w:hAnsi="Times New Roman" w:cs="Times New Roman"/>
          <w:color w:val="000000" w:themeColor="text1"/>
          <w:sz w:val="30"/>
          <w:szCs w:val="30"/>
        </w:rPr>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[6-8]</w:t>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t xml:space="preserve">. Here, the maintenance of a balanced mitochondrial homeostasis and the “right” number of living cells allow minimizing the inauspicious phenotype arising with disease. Thus, pharmacological targeting of its modulators or pore-forming proteins would be beneficial against these deleterious effects of PTPC opening. Unfortunately, PTPC is still an evolving entity with cyclophilin D (CypD) as the only genetically </w:t>
      </w:r>
      <w:r w:rsidRPr="001A4093">
        <w:rPr>
          <w:rFonts w:ascii="Times New Roman" w:hAnsi="Times New Roman" w:cs="Times New Roman"/>
          <w:color w:val="000000" w:themeColor="text1"/>
          <w:sz w:val="30"/>
          <w:szCs w:val="30"/>
          <w:lang w:val="en-US"/>
        </w:rPr>
        <w:lastRenderedPageBreak/>
        <w:t>confirmed modulator. But, from 2012, increasing evidences ascribed to the C subunit of F</w:t>
      </w:r>
      <w:r w:rsidRPr="001A4093">
        <w:rPr>
          <w:rFonts w:ascii="Times New Roman" w:hAnsi="Times New Roman" w:cs="Times New Roman"/>
          <w:color w:val="000000" w:themeColor="text1"/>
          <w:sz w:val="30"/>
          <w:szCs w:val="30"/>
          <w:vertAlign w:val="subscript"/>
          <w:lang w:val="en-US"/>
        </w:rPr>
        <w:t>O</w:t>
      </w:r>
      <w:r w:rsidRPr="001A4093">
        <w:rPr>
          <w:rFonts w:ascii="Times New Roman" w:hAnsi="Times New Roman" w:cs="Times New Roman"/>
          <w:color w:val="000000" w:themeColor="text1"/>
          <w:sz w:val="30"/>
          <w:szCs w:val="30"/>
          <w:lang w:val="en-US"/>
        </w:rPr>
        <w:t xml:space="preserve"> ATP synthase (Csub) a key role as regulator of the PTPC </w:t>
      </w:r>
      <w:r w:rsidRPr="001A4093">
        <w:rPr>
          <w:rFonts w:ascii="Times New Roman" w:hAnsi="Times New Roman" w:cs="Times New Roman"/>
          <w:color w:val="000000" w:themeColor="text1"/>
          <w:sz w:val="30"/>
          <w:szCs w:val="30"/>
          <w:lang w:val="en-US"/>
        </w:rPr>
        <w:fldChar w:fldCharType="begin">
          <w:fldData xml:space="preserve">PEVuZE5vdGU+PENpdGU+PEF1dGhvcj5BbGF2aWFuPC9BdXRob3I+PFllYXI+MjAxNDwvWWVhcj48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</w:fldData>
        </w:fldChar>
      </w:r>
      <w:r w:rsidRPr="001A4093">
        <w:rPr>
          <w:rFonts w:ascii="Times New Roman" w:hAnsi="Times New Roman" w:cs="Times New Roman"/>
          <w:color w:val="000000" w:themeColor="text1"/>
          <w:sz w:val="30"/>
          <w:szCs w:val="30"/>
          <w:lang w:val="en-US"/>
        </w:rPr>
        <w:instrText xml:space="preserve"> ADDIN EN.CITE </w:instrText>
      </w:r>
      <w:r w:rsidRPr="001A4093">
        <w:rPr>
          <w:rFonts w:ascii="Times New Roman" w:hAnsi="Times New Roman" w:cs="Times New Roman"/>
          <w:color w:val="000000" w:themeColor="text1"/>
          <w:sz w:val="30"/>
          <w:szCs w:val="30"/>
          <w:lang w:val="en-US"/>
        </w:rPr>
        <w:fldChar w:fldCharType="begin">
          <w:fldData xml:space="preserve">PEVuZE5vdGU+PENpdGU+PEF1dGhvcj5BbGF2aWFuPC9BdXRob3I+PFllYXI+MjAxNDwvWWVhcj48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</w:fldData>
        </w:fldChar>
      </w:r>
      <w:r w:rsidRPr="001A4093">
        <w:rPr>
          <w:rFonts w:ascii="Times New Roman" w:hAnsi="Times New Roman" w:cs="Times New Roman"/>
          <w:color w:val="000000" w:themeColor="text1"/>
          <w:sz w:val="30"/>
          <w:szCs w:val="30"/>
          <w:lang w:val="en-US"/>
        </w:rPr>
        <w:instrText xml:space="preserve"> ADDIN EN.CITE.DATA </w:instrText>
      </w:r>
      <w:r w:rsidRPr="001A4093">
        <w:rPr>
          <w:rFonts w:ascii="Times New Roman" w:hAnsi="Times New Roman" w:cs="Times New Roman"/>
          <w:color w:val="000000" w:themeColor="text1"/>
          <w:sz w:val="30"/>
          <w:szCs w:val="30"/>
        </w:rPr>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[9-13]</w:t>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t xml:space="preserve">. In our previous paper we have confirmed its usefulness as cardioprotective strategy following ischemia/reperfusion injury (IRI) by the selective targeting of the protein with small-molecule inhibitors </w:t>
      </w:r>
      <w:r w:rsidRPr="001A4093">
        <w:rPr>
          <w:rFonts w:ascii="Times New Roman" w:hAnsi="Times New Roman" w:cs="Times New Roman"/>
          <w:color w:val="000000" w:themeColor="text1"/>
          <w:sz w:val="30"/>
          <w:szCs w:val="30"/>
          <w:lang w:val="en-US"/>
        </w:rPr>
        <w:fldChar w:fldCharType="begin">
          <w:fldData xml:space="preserve">PEVuZE5vdGU+PENpdGU+PEF1dGhvcj5Nb3JjaWFubzwvQXV0aG9yPjxZZWFyPjIwMTg8L1llYXI+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</w:fldData>
        </w:fldChar>
      </w:r>
      <w:r w:rsidRPr="001A4093">
        <w:rPr>
          <w:rFonts w:ascii="Times New Roman" w:hAnsi="Times New Roman" w:cs="Times New Roman"/>
          <w:color w:val="000000" w:themeColor="text1"/>
          <w:sz w:val="30"/>
          <w:szCs w:val="30"/>
          <w:lang w:val="en-US"/>
        </w:rPr>
        <w:instrText xml:space="preserve"> ADDIN EN.CITE </w:instrText>
      </w:r>
      <w:r w:rsidRPr="001A4093">
        <w:rPr>
          <w:rFonts w:ascii="Times New Roman" w:hAnsi="Times New Roman" w:cs="Times New Roman"/>
          <w:color w:val="000000" w:themeColor="text1"/>
          <w:sz w:val="30"/>
          <w:szCs w:val="30"/>
          <w:lang w:val="en-US"/>
        </w:rPr>
        <w:fldChar w:fldCharType="begin">
          <w:fldData xml:space="preserve">PEVuZE5vdGU+PENpdGU+PEF1dGhvcj5Nb3JjaWFubzwvQXV0aG9yPjxZZWFyPjIwMTg8L1llYXI+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</w:fldData>
        </w:fldChar>
      </w:r>
      <w:r w:rsidRPr="001A4093">
        <w:rPr>
          <w:rFonts w:ascii="Times New Roman" w:hAnsi="Times New Roman" w:cs="Times New Roman"/>
          <w:color w:val="000000" w:themeColor="text1"/>
          <w:sz w:val="30"/>
          <w:szCs w:val="30"/>
          <w:lang w:val="en-US"/>
        </w:rPr>
        <w:instrText xml:space="preserve"> ADDIN EN.CITE.DATA </w:instrText>
      </w:r>
      <w:r w:rsidRPr="001A4093">
        <w:rPr>
          <w:rFonts w:ascii="Times New Roman" w:hAnsi="Times New Roman" w:cs="Times New Roman"/>
          <w:color w:val="000000" w:themeColor="text1"/>
          <w:sz w:val="30"/>
          <w:szCs w:val="30"/>
        </w:rPr>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[14]</w:t>
      </w:r>
      <w:r w:rsidRPr="001A4093">
        <w:rPr>
          <w:rFonts w:ascii="Times New Roman" w:hAnsi="Times New Roman" w:cs="Times New Roman"/>
          <w:color w:val="000000" w:themeColor="text1"/>
          <w:sz w:val="30"/>
          <w:szCs w:val="30"/>
        </w:rPr>
        <w:fldChar w:fldCharType="end"/>
      </w:r>
      <w:r w:rsidR="00DA5FFB" w:rsidRPr="001A4093">
        <w:rPr>
          <w:rFonts w:ascii="Times New Roman" w:hAnsi="Times New Roman" w:cs="Times New Roman"/>
          <w:color w:val="000000" w:themeColor="text1"/>
          <w:sz w:val="30"/>
          <w:szCs w:val="30"/>
        </w:rPr>
        <w:t xml:space="preserve"> (PMID: 33852870)</w:t>
      </w:r>
      <w:r w:rsidRPr="001A4093">
        <w:rPr>
          <w:rFonts w:ascii="Times New Roman" w:hAnsi="Times New Roman" w:cs="Times New Roman"/>
          <w:color w:val="000000" w:themeColor="text1"/>
          <w:sz w:val="30"/>
          <w:szCs w:val="30"/>
          <w:lang w:val="en-US"/>
        </w:rPr>
        <w:t xml:space="preserve">. </w:t>
      </w:r>
    </w:p>
    <w:p w14:paraId="1165EC1C" w14:textId="77777777" w:rsidR="005F0544" w:rsidRPr="001A4093" w:rsidRDefault="005F0544" w:rsidP="00632755">
      <w:pPr>
        <w:pStyle w:val="Paragrafoelenco"/>
        <w:ind w:left="0"/>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Given the difficulty for a functional compound to become a drug, intense efforts are needed in understanding chemical moieties that are involved in the modulation of the multiproteic components of PTPC. </w:t>
      </w:r>
      <w:r w:rsidR="00663FC9" w:rsidRPr="001A4093">
        <w:rPr>
          <w:rFonts w:ascii="Times New Roman" w:hAnsi="Times New Roman" w:cs="Times New Roman"/>
          <w:color w:val="000000" w:themeColor="text1"/>
          <w:sz w:val="30"/>
          <w:szCs w:val="30"/>
          <w:lang w:val="en-US"/>
        </w:rPr>
        <w:t>Also,</w:t>
      </w:r>
      <w:r w:rsidRPr="001A4093">
        <w:rPr>
          <w:rFonts w:ascii="Times New Roman" w:hAnsi="Times New Roman" w:cs="Times New Roman"/>
          <w:color w:val="000000" w:themeColor="text1"/>
          <w:sz w:val="30"/>
          <w:szCs w:val="30"/>
          <w:lang w:val="en-US"/>
        </w:rPr>
        <w:t xml:space="preserve"> a hyper-activation of this channel is useful in therapies, such as in cancers, where cells easily evade from apoptosis.</w:t>
      </w:r>
    </w:p>
    <w:p w14:paraId="0E1FBA27" w14:textId="77777777" w:rsidR="005F0544" w:rsidRPr="001A4093" w:rsidRDefault="005F0544" w:rsidP="00632755">
      <w:pPr>
        <w:pStyle w:val="Paragrafoelenco"/>
        <w:ind w:left="0"/>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In this manuscript we studied the chemistry of urea compounds for their ability to inhibit (but also to activate) PTPC opening as read out of putative mPT-driven RCD blockers.   </w:t>
      </w:r>
    </w:p>
    <w:p w14:paraId="723524AF" w14:textId="77777777" w:rsidR="005F0544" w:rsidRPr="001A4093" w:rsidRDefault="005F0544" w:rsidP="00632755">
      <w:pPr>
        <w:pStyle w:val="Paragrafoelenco"/>
        <w:ind w:left="0"/>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Dicyclohexylcarbodiimide (DCC) has been considered as a starting point for the design of new PTPC inhibitors because of its known capability of binding Csub to Glu</w:t>
      </w:r>
      <w:r w:rsidRPr="001A4093">
        <w:rPr>
          <w:rFonts w:ascii="Times New Roman" w:hAnsi="Times New Roman" w:cs="Times New Roman"/>
          <w:color w:val="000000" w:themeColor="text1"/>
          <w:sz w:val="30"/>
          <w:szCs w:val="30"/>
          <w:vertAlign w:val="superscript"/>
          <w:lang w:val="en-US"/>
        </w:rPr>
        <w:t>59</w:t>
      </w:r>
      <w:r w:rsidRPr="001A4093">
        <w:rPr>
          <w:rFonts w:ascii="Times New Roman" w:hAnsi="Times New Roman" w:cs="Times New Roman"/>
          <w:color w:val="000000" w:themeColor="text1"/>
          <w:sz w:val="30"/>
          <w:szCs w:val="30"/>
          <w:lang w:val="en-US"/>
        </w:rPr>
        <w:t xml:space="preserve"> (Figure 1) </w:t>
      </w:r>
      <w:r w:rsidRPr="001A4093">
        <w:rPr>
          <w:rFonts w:ascii="Times New Roman" w:hAnsi="Times New Roman" w:cs="Times New Roman"/>
          <w:color w:val="000000" w:themeColor="text1"/>
          <w:sz w:val="30"/>
          <w:szCs w:val="30"/>
          <w:lang w:val="en-US"/>
        </w:rPr>
        <w:fldChar w:fldCharType="begin"/>
      </w:r>
      <w:r w:rsidRPr="001A4093">
        <w:rPr>
          <w:rFonts w:ascii="Times New Roman" w:hAnsi="Times New Roman" w:cs="Times New Roman"/>
          <w:color w:val="000000" w:themeColor="text1"/>
          <w:sz w:val="30"/>
          <w:szCs w:val="30"/>
          <w:lang w:val="en-US"/>
        </w:rPr>
        <w:instrText xml:space="preserve"> ADDIN EN.CITE &lt;EndNote&gt;&lt;Cite&gt;&lt;Author&gt;Sebald&lt;/Author&gt;&lt;Year&gt;1979&lt;/Year&gt;&lt;RecNum&gt;13&lt;/RecNum&gt;&lt;DisplayText&gt;[15]&lt;/DisplayText&gt;&lt;record&gt;&lt;rec-number&gt;13&lt;/rec-number&gt;&lt;foreign-keys&gt;&lt;key app="EN" db-id="fp5efdwpuz5vsqeefasvtra2evv0txxsz2f2" timestamp="1585902738"&gt;13&lt;/key&gt;&lt;/foreign-keys&gt;&lt;ref-type name="Journal Article"&gt;17&lt;/ref-type&gt;&lt;contributors&gt;&lt;authors&gt;&lt;author&gt;Sebald, W.&lt;/author&gt;&lt;author&gt;Wachter, E.&lt;/author&gt;&lt;author&gt;Tzagoloff, A.&lt;/author&gt;&lt;/authors&gt;&lt;/contributors&gt;&lt;titles&gt;&lt;title&gt;Identification of amino acid substitutions in the dicyclohexylcarbodiimide-binding subunit of the mitochondrial ATPase complex from oligomycin-resistant mutants of Saccharomyces cerevisiae&lt;/title&gt;&lt;secondary-title&gt;Eur J Biochem&lt;/secondary-title&gt;&lt;/titles&gt;&lt;periodical&gt;&lt;full-title&gt;Eur J Biochem&lt;/full-title&gt;&lt;/periodical&gt;&lt;pages&gt;599-607&lt;/pages&gt;&lt;volume&gt;100&lt;/volume&gt;&lt;number&gt;2&lt;/number&gt;&lt;keywords&gt;&lt;keyword&gt;Adenosine Triphosphatases/*metabolism&lt;/keyword&gt;&lt;keyword&gt;Amino Acids/analysis&lt;/keyword&gt;&lt;keyword&gt;*Carbodiimides/pharmacology&lt;/keyword&gt;&lt;keyword&gt;*Dicyclohexylcarbodiimide/pharmacology&lt;/keyword&gt;&lt;keyword&gt;Drug Resistance, Microbial&lt;/keyword&gt;&lt;keyword&gt;Genotype&lt;/keyword&gt;&lt;keyword&gt;Macromolecular Substances&lt;/keyword&gt;&lt;keyword&gt;Mitochondria/*enzymology&lt;/keyword&gt;&lt;keyword&gt;Mutation&lt;/keyword&gt;&lt;keyword&gt;Oligomycins/*pharmacology&lt;/keyword&gt;&lt;keyword&gt;Saccharomyces cerevisiae/drug effects/*enzymology&lt;/keyword&gt;&lt;keyword&gt;Species Specificity&lt;/keyword&gt;&lt;/keywords&gt;&lt;dates&gt;&lt;year&gt;1979&lt;/year&gt;&lt;pub-dates&gt;&lt;date&gt;Oct 15&lt;/date&gt;&lt;/pub-dates&gt;&lt;/dates&gt;&lt;isbn&gt;0014-2956 (Print)&amp;#xD;0014-2956 (Linking)&lt;/isbn&gt;&lt;accession-num&gt;159820&lt;/accession-num&gt;&lt;urls&gt;&lt;related-urls&gt;&lt;url&gt;https://www.ncbi.nlm.nih.gov/pubmed/159820&lt;/url&gt;&lt;/related-urls&gt;&lt;/urls&gt;&lt;electronic-resource-num&gt;10.1111/j.1432-1033.1979.tb04207.x&lt;/electronic-resource-num&gt;&lt;/record&gt;&lt;/Cite&gt;&lt;/EndNote&gt;</w:instrText>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[15]</w:t>
      </w:r>
      <w:r w:rsidRPr="001A4093">
        <w:rPr>
          <w:rFonts w:ascii="Times New Roman" w:hAnsi="Times New Roman" w:cs="Times New Roman"/>
          <w:color w:val="000000" w:themeColor="text1"/>
          <w:sz w:val="30"/>
          <w:szCs w:val="30"/>
        </w:rPr>
        <w:fldChar w:fldCharType="end"/>
      </w:r>
      <w:r w:rsidRPr="001A4093">
        <w:rPr>
          <w:rFonts w:ascii="Times New Roman" w:hAnsi="Times New Roman" w:cs="Times New Roman"/>
          <w:color w:val="000000" w:themeColor="text1"/>
          <w:sz w:val="30"/>
          <w:szCs w:val="30"/>
          <w:lang w:val="en-US"/>
        </w:rPr>
        <w:t xml:space="preserve">. </w:t>
      </w:r>
    </w:p>
    <w:p w14:paraId="7BCD4874" w14:textId="77777777" w:rsidR="005F0544" w:rsidRPr="001A4093" w:rsidRDefault="00632755" w:rsidP="00632755">
      <w:pPr>
        <w:pStyle w:val="Paragrafoelenco"/>
        <w:ind w:hanging="720"/>
        <w:jc w:val="center"/>
        <w:rPr>
          <w:rFonts w:ascii="Times New Roman" w:hAnsi="Times New Roman" w:cs="Times New Roman"/>
          <w:color w:val="000000" w:themeColor="text1"/>
          <w:sz w:val="30"/>
          <w:szCs w:val="30"/>
          <w:lang w:val="en-US"/>
        </w:rPr>
      </w:pPr>
      <w:r w:rsidRPr="001A4093">
        <w:rPr>
          <w:rFonts w:eastAsia="MS Mincho"/>
          <w:noProof/>
          <w:color w:val="000000" w:themeColor="text1"/>
          <w:sz w:val="19"/>
          <w:szCs w:val="19"/>
          <w:lang w:val="it-IT" w:eastAsia="it-IT"/>
        </w:rPr>
        <w:drawing>
          <wp:inline distT="0" distB="0" distL="0" distR="0" wp14:anchorId="25C2617B" wp14:editId="2D2277BD">
            <wp:extent cx="3324541" cy="1090013"/>
            <wp:effectExtent l="0" t="0" r="3175" b="2540"/>
            <wp:docPr id="9" name="Immagin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33208" cy="1125642"/>
                    </a:xfrm>
                    <a:prstGeom prst="rect">
                      <a:avLst/>
                    </a:prstGeom>
                    <a:noFill/>
                    <a:ln>
                      <a:noFill/>
                    </a:ln>
                  </pic:spPr>
                </pic:pic>
              </a:graphicData>
            </a:graphic>
          </wp:inline>
        </w:drawing>
      </w:r>
    </w:p>
    <w:p w14:paraId="0D618626" w14:textId="77777777" w:rsidR="00632755" w:rsidRPr="001A4093" w:rsidRDefault="00632755" w:rsidP="00632755">
      <w:pPr>
        <w:pStyle w:val="Paragrafoelenco"/>
        <w:ind w:hanging="720"/>
        <w:jc w:val="center"/>
        <w:rPr>
          <w:rFonts w:ascii="Times New Roman" w:hAnsi="Times New Roman" w:cs="Times New Roman"/>
          <w:color w:val="000000" w:themeColor="text1"/>
          <w:sz w:val="24"/>
          <w:szCs w:val="24"/>
          <w:lang w:val="en-US"/>
        </w:rPr>
      </w:pPr>
      <w:r w:rsidRPr="001A4093">
        <w:rPr>
          <w:rFonts w:ascii="Times New Roman" w:hAnsi="Times New Roman" w:cs="Times New Roman"/>
          <w:b/>
          <w:color w:val="000000" w:themeColor="text1"/>
          <w:sz w:val="24"/>
          <w:szCs w:val="24"/>
          <w:lang w:val="en-US"/>
        </w:rPr>
        <w:t>Fig</w:t>
      </w:r>
      <w:r w:rsidR="009C2A74" w:rsidRPr="001A4093">
        <w:rPr>
          <w:rFonts w:ascii="Times New Roman" w:hAnsi="Times New Roman" w:cs="Times New Roman"/>
          <w:b/>
          <w:color w:val="000000" w:themeColor="text1"/>
          <w:sz w:val="24"/>
          <w:szCs w:val="24"/>
          <w:lang w:val="en-US"/>
        </w:rPr>
        <w:t>ure</w:t>
      </w:r>
      <w:r w:rsidRPr="001A4093">
        <w:rPr>
          <w:rFonts w:ascii="Times New Roman" w:hAnsi="Times New Roman" w:cs="Times New Roman"/>
          <w:b/>
          <w:color w:val="000000" w:themeColor="text1"/>
          <w:sz w:val="24"/>
          <w:szCs w:val="24"/>
          <w:lang w:val="en-US"/>
        </w:rPr>
        <w:t xml:space="preserve"> 1</w:t>
      </w:r>
      <w:r w:rsidRPr="001A4093">
        <w:rPr>
          <w:rFonts w:ascii="Times New Roman" w:hAnsi="Times New Roman" w:cs="Times New Roman"/>
          <w:color w:val="000000" w:themeColor="text1"/>
          <w:sz w:val="24"/>
          <w:szCs w:val="24"/>
          <w:lang w:val="en-US"/>
        </w:rPr>
        <w:t>:</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color w:val="000000" w:themeColor="text1"/>
          <w:sz w:val="24"/>
          <w:szCs w:val="24"/>
          <w:lang w:val="en-US"/>
        </w:rPr>
        <w:t>Interactions between DCC and Glu</w:t>
      </w:r>
      <w:r w:rsidRPr="001A4093">
        <w:rPr>
          <w:rFonts w:ascii="Times New Roman" w:hAnsi="Times New Roman" w:cs="Times New Roman"/>
          <w:color w:val="000000" w:themeColor="text1"/>
          <w:sz w:val="24"/>
          <w:szCs w:val="24"/>
          <w:vertAlign w:val="superscript"/>
          <w:lang w:val="en-US"/>
        </w:rPr>
        <w:t xml:space="preserve">59 </w:t>
      </w:r>
      <w:r w:rsidRPr="001A4093">
        <w:rPr>
          <w:rFonts w:ascii="Times New Roman" w:hAnsi="Times New Roman" w:cs="Times New Roman"/>
          <w:color w:val="000000" w:themeColor="text1"/>
          <w:sz w:val="24"/>
          <w:szCs w:val="24"/>
          <w:lang w:val="en-US"/>
        </w:rPr>
        <w:t>of Csub.</w:t>
      </w:r>
    </w:p>
    <w:p w14:paraId="71642AF4" w14:textId="77777777" w:rsidR="00DB7067" w:rsidRPr="001A4093" w:rsidRDefault="00DB7067" w:rsidP="00632755">
      <w:pPr>
        <w:pStyle w:val="Paragrafoelenco"/>
        <w:ind w:hanging="720"/>
        <w:jc w:val="center"/>
        <w:rPr>
          <w:rFonts w:ascii="Times New Roman" w:hAnsi="Times New Roman" w:cs="Times New Roman"/>
          <w:color w:val="000000" w:themeColor="text1"/>
          <w:sz w:val="24"/>
          <w:szCs w:val="24"/>
          <w:lang w:val="en-US"/>
        </w:rPr>
      </w:pPr>
    </w:p>
    <w:p w14:paraId="2AD0D9F6" w14:textId="77777777" w:rsidR="00DB7067" w:rsidRPr="001A4093" w:rsidRDefault="00DB7067" w:rsidP="00DB7067">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In particular, DCC induces an irreversible inhibition according to the formation of a dicyclohexyl-N-acylisourea (DCNU)-modified c-monomer. Despite this recognized mechanism we considered that DCC in aqueous solution is partially hydrated to the corresponding dicyclohexylurea (DCU) that was tested for its activity as PTPC opening inhibitor. </w:t>
      </w:r>
    </w:p>
    <w:p w14:paraId="29468E02" w14:textId="77777777" w:rsidR="00632755" w:rsidRPr="001A4093" w:rsidRDefault="00DB7067" w:rsidP="00DB7067">
      <w:pPr>
        <w:pStyle w:val="Paragrafoelenco"/>
        <w:ind w:left="0"/>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According to the calcein-cobalt assay </w:t>
      </w:r>
      <w:r w:rsidRPr="001A4093">
        <w:rPr>
          <w:rFonts w:ascii="Times New Roman" w:hAnsi="Times New Roman" w:cs="Times New Roman"/>
          <w:color w:val="000000" w:themeColor="text1"/>
          <w:sz w:val="30"/>
          <w:szCs w:val="30"/>
          <w:lang w:val="en-US"/>
        </w:rPr>
        <w:fldChar w:fldCharType="begin"/>
      </w:r>
      <w:r w:rsidRPr="001A4093">
        <w:rPr>
          <w:rFonts w:ascii="Times New Roman" w:hAnsi="Times New Roman" w:cs="Times New Roman"/>
          <w:color w:val="000000" w:themeColor="text1"/>
          <w:sz w:val="30"/>
          <w:szCs w:val="30"/>
          <w:lang w:val="en-US"/>
        </w:rPr>
        <w:instrText xml:space="preserve"> ADDIN EN.CITE &lt;EndNote&gt;&lt;Cite&gt;&lt;Author&gt;Bonora&lt;/Author&gt;&lt;Year&gt;2016&lt;/Year&gt;&lt;RecNum&gt;14&lt;/RecNum&gt;&lt;DisplayText&gt;[16]&lt;/DisplayText&gt;&lt;record&gt;&lt;rec-number&gt;14&lt;/rec-number&gt;&lt;foreign-keys&gt;&lt;key app="EN" db-id="fp5efdwpuz5vsqeefasvtra2evv0txxsz2f2" timestamp="1585902772"&gt;14&lt;/key&gt;&lt;/foreign-keys&gt;&lt;ref-type name="Journal Article"&gt;17&lt;/ref-type&gt;&lt;contributors&gt;&lt;authors&gt;&lt;author&gt;Bonora, M.&lt;/author&gt;&lt;author&gt;Morganti, C.&lt;/author&gt;&lt;author&gt;Morciano, G.&lt;/author&gt;&lt;author&gt;Giorgi, C.&lt;/author&gt;&lt;author&gt;Wieckowski, M. R.&lt;/author&gt;&lt;author&gt;Pinton, P.&lt;/author&gt;&lt;/authors&gt;&lt;/contributors&gt;&lt;auth-address&gt;Department of Morphology, Surgery and Experimental Medicine, Section of Pathology, Oncology and Experimental Biology, Laboratory for Technologies of Advanced Therapies (LTTA), University of Ferrara, Ferrara, Italy.&amp;#xD;Department of Biochemistry, Nencki Institute of Experimental Biology, Warsaw, Poland.&lt;/auth-address&gt;&lt;titles&gt;&lt;title&gt;Comprehensive analysis of mitochondrial permeability transition pore activity in living cells using fluorescence-imaging-based techniques&lt;/title&gt;&lt;secondary-title&gt;Nat Protoc&lt;/secondary-title&gt;&lt;/titles&gt;&lt;periodical&gt;&lt;full-title&gt;Nat Protoc&lt;/full-title&gt;&lt;/periodical&gt;&lt;pages&gt;1067-80&lt;/pages&gt;&lt;volume&gt;11&lt;/volume&gt;&lt;number&gt;6&lt;/number&gt;&lt;keywords&gt;&lt;keyword&gt;Cell Survival&lt;/keyword&gt;&lt;keyword&gt;HeLa Cells&lt;/keyword&gt;&lt;keyword&gt;Humans&lt;/keyword&gt;&lt;keyword&gt;Kinetics&lt;/keyword&gt;&lt;keyword&gt;Mitochondrial Membrane Transport Proteins/*metabolism&lt;/keyword&gt;&lt;keyword&gt;Optical Imaging/*methods&lt;/keyword&gt;&lt;/keywords&gt;&lt;dates&gt;&lt;year&gt;2016&lt;/year&gt;&lt;pub-dates&gt;&lt;date&gt;Jun&lt;/date&gt;&lt;/pub-dates&gt;&lt;/dates&gt;&lt;isbn&gt;1750-2799 (Electronic)&amp;#xD;1750-2799 (Linking)&lt;/isbn&gt;&lt;accession-num&gt;27172167&lt;/accession-num&gt;&lt;urls&gt;&lt;related-urls&gt;&lt;url&gt;https://www.ncbi.nlm.nih.gov/pubmed/27172167&lt;/url&gt;&lt;/related-urls&gt;&lt;/urls&gt;&lt;electronic-resource-num&gt;10.1038/nprot.2016.064&lt;/electronic-resource-num&gt;&lt;/record&gt;&lt;/Cite&gt;&lt;/EndNote&gt;</w:instrText>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[16]</w:t>
      </w:r>
      <w:r w:rsidRPr="001A4093">
        <w:rPr>
          <w:rFonts w:ascii="Times New Roman" w:hAnsi="Times New Roman" w:cs="Times New Roman"/>
          <w:color w:val="000000" w:themeColor="text1"/>
          <w:sz w:val="30"/>
          <w:szCs w:val="30"/>
          <w:lang w:val="en-US"/>
        </w:rPr>
        <w:fldChar w:fldCharType="end"/>
      </w:r>
      <w:r w:rsidRPr="001A4093">
        <w:rPr>
          <w:rFonts w:ascii="Times New Roman" w:hAnsi="Times New Roman" w:cs="Times New Roman"/>
          <w:color w:val="000000" w:themeColor="text1"/>
          <w:sz w:val="30"/>
          <w:szCs w:val="30"/>
          <w:lang w:val="en-US"/>
        </w:rPr>
        <w:t xml:space="preserve"> performed in human ventricular cardiomyocytes cell line (AC16) and under conditions of mitochondrial calcium overload (inducer of PTPC opening) DCU itself showed a higher activity (IC</w:t>
      </w:r>
      <w:r w:rsidRPr="001A4093">
        <w:rPr>
          <w:rFonts w:ascii="Times New Roman" w:hAnsi="Times New Roman" w:cs="Times New Roman"/>
          <w:color w:val="000000" w:themeColor="text1"/>
          <w:sz w:val="30"/>
          <w:szCs w:val="30"/>
          <w:vertAlign w:val="subscript"/>
          <w:lang w:val="en-US"/>
        </w:rPr>
        <w:t>50</w:t>
      </w:r>
      <w:r w:rsidRPr="001A4093">
        <w:rPr>
          <w:rFonts w:ascii="Times New Roman" w:hAnsi="Times New Roman" w:cs="Times New Roman"/>
          <w:color w:val="000000" w:themeColor="text1"/>
          <w:sz w:val="30"/>
          <w:szCs w:val="30"/>
          <w:lang w:val="en-US"/>
        </w:rPr>
        <w:t xml:space="preserve"> = 1µM) in inhibiting PTPC than DCC (IC</w:t>
      </w:r>
      <w:r w:rsidRPr="001A4093">
        <w:rPr>
          <w:rFonts w:ascii="Times New Roman" w:hAnsi="Times New Roman" w:cs="Times New Roman"/>
          <w:color w:val="000000" w:themeColor="text1"/>
          <w:sz w:val="30"/>
          <w:szCs w:val="30"/>
          <w:vertAlign w:val="subscript"/>
          <w:lang w:val="en-US"/>
        </w:rPr>
        <w:t>50</w:t>
      </w:r>
      <w:r w:rsidRPr="001A4093">
        <w:rPr>
          <w:rFonts w:ascii="Times New Roman" w:hAnsi="Times New Roman" w:cs="Times New Roman"/>
          <w:color w:val="000000" w:themeColor="text1"/>
          <w:sz w:val="30"/>
          <w:szCs w:val="30"/>
          <w:lang w:val="en-US"/>
        </w:rPr>
        <w:t xml:space="preserve"> = 15µM) (Figure 2). Even more important for the present project, DCU is not supposed to bind covalently the investigated target protein, thus, being devoid of the potential side effects typical of covalent ligands. The covalent ligand of inhibitors to the PTPC is not functional to our purpose because after the first block of activity in IRI the cardiomyocytes will be able to start the ATP synthesis as in the physiological way.  As described by Simersky and co-workers </w:t>
      </w:r>
      <w:r w:rsidRPr="001A4093">
        <w:rPr>
          <w:rFonts w:ascii="Times New Roman" w:hAnsi="Times New Roman" w:cs="Times New Roman"/>
          <w:color w:val="000000" w:themeColor="text1"/>
          <w:sz w:val="30"/>
          <w:szCs w:val="30"/>
          <w:lang w:val="en-US"/>
        </w:rPr>
        <w:fldChar w:fldCharType="begin"/>
      </w:r>
      <w:r w:rsidRPr="001A4093">
        <w:rPr>
          <w:rFonts w:ascii="Times New Roman" w:hAnsi="Times New Roman" w:cs="Times New Roman"/>
          <w:color w:val="000000" w:themeColor="text1"/>
          <w:sz w:val="30"/>
          <w:szCs w:val="30"/>
          <w:lang w:val="en-US"/>
        </w:rPr>
        <w:instrText xml:space="preserve"> ADDIN EN.CITE &lt;EndNote&gt;&lt;Cite&gt;&lt;Author&gt;Symersky&lt;/Author&gt;&lt;Year&gt;2012&lt;/Year&gt;&lt;RecNum&gt;15&lt;/RecNum&gt;&lt;DisplayText&gt;[17]&lt;/DisplayText&gt;&lt;record&gt;&lt;rec-number&gt;15&lt;/rec-number&gt;&lt;foreign-keys&gt;&lt;key app="EN" db-id="fp5efdwpuz5vsqeefasvtra2evv0txxsz2f2" timestamp="1585903142"&gt;15&lt;/key&gt;&lt;/foreign-keys&gt;&lt;ref-type name="Journal Article"&gt;17&lt;/ref-type&gt;&lt;contributors&gt;&lt;authors&gt;&lt;author&gt;Symersky, J.&lt;/author&gt;&lt;author&gt;Pagadala, V.&lt;/author&gt;&lt;author&gt;Osowski, D.&lt;/author&gt;&lt;author&gt;Krah, A.&lt;/author&gt;&lt;author&gt;Meier, T.&lt;/author&gt;&lt;author&gt;Faraldo-Gomez, J. D.&lt;/author&gt;&lt;author&gt;Mueller, D. M.&lt;/author&gt;&lt;/authors&gt;&lt;/contributors&gt;&lt;auth-address&gt;Department of Biochemistry and Molecular Biology, Rosalind Franklin University of Medicine and Science, The Chicago Medical School, Chicago, Illinois, USA.&lt;/auth-address&gt;&lt;titles&gt;&lt;title&gt;Structure of the c(10) ring of the yeast mitochondrial ATP synthase in the open conformation&lt;/title&gt;&lt;secondary-title&gt;Nat Struct Mol Biol&lt;/secondary-title&gt;&lt;/titles&gt;&lt;periodical&gt;&lt;full-title&gt;Nat Struct Mol Biol&lt;/full-title&gt;&lt;/periodical&gt;&lt;pages&gt;485-91, S1&lt;/pages&gt;&lt;volume&gt;19&lt;/volume&gt;&lt;number&gt;5&lt;/number&gt;&lt;keywords&gt;&lt;keyword&gt;Binding Sites&lt;/keyword&gt;&lt;keyword&gt;Crystallography, X-Ray&lt;/keyword&gt;&lt;keyword&gt;Mitochondrial Proton-Translocating ATPases/*chemistry&lt;/keyword&gt;&lt;keyword&gt;*Molecular Dynamics Simulation&lt;/keyword&gt;&lt;keyword&gt;Protein Conformation&lt;/keyword&gt;&lt;keyword&gt;Protein Subunits/chemistry&lt;/keyword&gt;&lt;keyword&gt;Protons&lt;/keyword&gt;&lt;keyword&gt;Saccharomyces cerevisiae/chemistry/*enzymology&lt;/keyword&gt;&lt;/keywords&gt;&lt;dates&gt;&lt;year&gt;2012&lt;/year&gt;&lt;pub-dates&gt;&lt;date&gt;Apr 15&lt;/date&gt;&lt;/pub-dates&gt;&lt;/dates&gt;&lt;isbn&gt;1545-9985 (Electronic)&amp;#xD;1545-9985 (Linking)&lt;/isbn&gt;&lt;accession-num&gt;22504883&lt;/accession-num&gt;&lt;urls&gt;&lt;related-urls&gt;&lt;url&gt;https://www.ncbi.nlm.nih.gov/pubmed/22504883&lt;/url&gt;&lt;/related-urls&gt;&lt;/urls&gt;&lt;custom2&gt;PMC3343227&lt;/custom2&gt;&lt;electronic-resource-num&gt;10.1038/nsmb.2284&lt;/electronic-resource-num&gt;&lt;/record&gt;&lt;/Cite&gt;&lt;/EndNote&gt;</w:instrText>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[17]</w:t>
      </w:r>
      <w:r w:rsidRPr="001A4093">
        <w:rPr>
          <w:rFonts w:ascii="Times New Roman" w:hAnsi="Times New Roman" w:cs="Times New Roman"/>
          <w:color w:val="000000" w:themeColor="text1"/>
          <w:sz w:val="30"/>
          <w:szCs w:val="30"/>
          <w:lang w:val="en-US"/>
        </w:rPr>
        <w:fldChar w:fldCharType="end"/>
      </w:r>
      <w:r w:rsidRPr="001A4093">
        <w:rPr>
          <w:rFonts w:ascii="Times New Roman" w:hAnsi="Times New Roman" w:cs="Times New Roman"/>
          <w:color w:val="000000" w:themeColor="text1"/>
          <w:sz w:val="30"/>
          <w:szCs w:val="30"/>
          <w:lang w:val="en-US"/>
        </w:rPr>
        <w:t xml:space="preserve"> the DCNU adduct interacts with the Glu</w:t>
      </w:r>
      <w:r w:rsidRPr="001A4093">
        <w:rPr>
          <w:rFonts w:ascii="Times New Roman" w:hAnsi="Times New Roman" w:cs="Times New Roman"/>
          <w:color w:val="000000" w:themeColor="text1"/>
          <w:sz w:val="30"/>
          <w:szCs w:val="30"/>
          <w:vertAlign w:val="superscript"/>
          <w:lang w:val="en-US"/>
        </w:rPr>
        <w:t>59</w:t>
      </w:r>
      <w:r w:rsidRPr="001A4093">
        <w:rPr>
          <w:rFonts w:ascii="Times New Roman" w:hAnsi="Times New Roman" w:cs="Times New Roman"/>
          <w:color w:val="000000" w:themeColor="text1"/>
          <w:sz w:val="30"/>
          <w:szCs w:val="30"/>
          <w:lang w:val="en-US"/>
        </w:rPr>
        <w:t xml:space="preserve"> trough a covalent bond (Figure 1)  with  the cyclohexyl groups </w:t>
      </w:r>
      <w:r w:rsidRPr="001A4093">
        <w:rPr>
          <w:rFonts w:ascii="Times New Roman" w:hAnsi="Times New Roman" w:cs="Times New Roman"/>
          <w:color w:val="000000" w:themeColor="text1"/>
          <w:sz w:val="30"/>
          <w:szCs w:val="30"/>
          <w:lang w:val="en-US"/>
        </w:rPr>
        <w:lastRenderedPageBreak/>
        <w:t>fitting into a hydrophobic pocket that was previously occupied by Phe</w:t>
      </w:r>
      <w:r w:rsidRPr="001A4093">
        <w:rPr>
          <w:rFonts w:ascii="Times New Roman" w:hAnsi="Times New Roman" w:cs="Times New Roman"/>
          <w:color w:val="000000" w:themeColor="text1"/>
          <w:sz w:val="30"/>
          <w:szCs w:val="30"/>
          <w:vertAlign w:val="superscript"/>
          <w:lang w:val="en-US"/>
        </w:rPr>
        <w:t>64</w:t>
      </w:r>
      <w:r w:rsidRPr="001A4093">
        <w:rPr>
          <w:rFonts w:ascii="Times New Roman" w:hAnsi="Times New Roman" w:cs="Times New Roman"/>
          <w:color w:val="000000" w:themeColor="text1"/>
          <w:sz w:val="30"/>
          <w:szCs w:val="30"/>
          <w:lang w:val="en-US"/>
        </w:rPr>
        <w:t xml:space="preserve"> of the c -ring.</w:t>
      </w:r>
    </w:p>
    <w:p w14:paraId="12C29BD3" w14:textId="77777777" w:rsidR="00B56B0D" w:rsidRPr="001A4093" w:rsidRDefault="00B56B0D" w:rsidP="00DB7067">
      <w:pPr>
        <w:pStyle w:val="Paragrafoelenco"/>
        <w:ind w:left="0"/>
        <w:jc w:val="both"/>
        <w:rPr>
          <w:rFonts w:ascii="Times New Roman" w:hAnsi="Times New Roman" w:cs="Times New Roman"/>
          <w:color w:val="000000" w:themeColor="text1"/>
          <w:sz w:val="30"/>
          <w:szCs w:val="30"/>
          <w:lang w:val="en-US"/>
        </w:rPr>
      </w:pPr>
    </w:p>
    <w:p w14:paraId="4EE0B0DD" w14:textId="77777777" w:rsidR="00B56B0D" w:rsidRPr="001A4093" w:rsidRDefault="00B56B0D" w:rsidP="00B56B0D">
      <w:pPr>
        <w:pStyle w:val="Paragrafoelenco"/>
        <w:ind w:left="0"/>
        <w:jc w:val="center"/>
        <w:rPr>
          <w:rFonts w:ascii="Times New Roman" w:hAnsi="Times New Roman" w:cs="Times New Roman"/>
          <w:color w:val="000000" w:themeColor="text1"/>
          <w:sz w:val="30"/>
          <w:szCs w:val="30"/>
          <w:lang w:val="en-US"/>
        </w:rPr>
      </w:pPr>
      <w:r w:rsidRPr="001A4093">
        <w:rPr>
          <w:rFonts w:eastAsia="MS Mincho"/>
          <w:noProof/>
          <w:color w:val="000000" w:themeColor="text1"/>
          <w:sz w:val="19"/>
          <w:szCs w:val="19"/>
          <w:lang w:val="it-IT" w:eastAsia="it-IT"/>
        </w:rPr>
        <w:drawing>
          <wp:inline distT="0" distB="0" distL="0" distR="0" wp14:anchorId="1E584F26" wp14:editId="791ADF5D">
            <wp:extent cx="2788285" cy="2388447"/>
            <wp:effectExtent l="0" t="0" r="5715"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88285" cy="2388447"/>
                    </a:xfrm>
                    <a:prstGeom prst="rect">
                      <a:avLst/>
                    </a:prstGeom>
                  </pic:spPr>
                </pic:pic>
              </a:graphicData>
            </a:graphic>
          </wp:inline>
        </w:drawing>
      </w:r>
    </w:p>
    <w:p w14:paraId="1CEDE581" w14:textId="77777777" w:rsidR="00B56B0D" w:rsidRPr="001A4093" w:rsidRDefault="00B56B0D" w:rsidP="00B56B0D">
      <w:pPr>
        <w:pStyle w:val="Paragrafoelenco"/>
        <w:jc w:val="center"/>
        <w:rPr>
          <w:rFonts w:ascii="Times New Roman" w:hAnsi="Times New Roman" w:cs="Times New Roman"/>
          <w:color w:val="000000" w:themeColor="text1"/>
          <w:sz w:val="24"/>
          <w:szCs w:val="24"/>
          <w:lang w:val="en-US"/>
        </w:rPr>
      </w:pPr>
      <w:r w:rsidRPr="001A4093">
        <w:rPr>
          <w:rFonts w:ascii="Times New Roman" w:hAnsi="Times New Roman" w:cs="Times New Roman"/>
          <w:b/>
          <w:color w:val="000000" w:themeColor="text1"/>
          <w:sz w:val="24"/>
          <w:szCs w:val="24"/>
          <w:lang w:val="en-US"/>
        </w:rPr>
        <w:t>Fig</w:t>
      </w:r>
      <w:r w:rsidR="009C2A74" w:rsidRPr="001A4093">
        <w:rPr>
          <w:rFonts w:ascii="Times New Roman" w:hAnsi="Times New Roman" w:cs="Times New Roman"/>
          <w:b/>
          <w:color w:val="000000" w:themeColor="text1"/>
          <w:sz w:val="24"/>
          <w:szCs w:val="24"/>
          <w:lang w:val="en-US"/>
        </w:rPr>
        <w:t>ure</w:t>
      </w:r>
      <w:r w:rsidRPr="001A4093">
        <w:rPr>
          <w:rFonts w:ascii="Times New Roman" w:hAnsi="Times New Roman" w:cs="Times New Roman"/>
          <w:b/>
          <w:color w:val="000000" w:themeColor="text1"/>
          <w:sz w:val="24"/>
          <w:szCs w:val="24"/>
          <w:lang w:val="en-US"/>
        </w:rPr>
        <w:t xml:space="preserve"> 2: </w:t>
      </w:r>
      <w:r w:rsidRPr="001A4093">
        <w:rPr>
          <w:rFonts w:ascii="Times New Roman" w:hAnsi="Times New Roman" w:cs="Times New Roman"/>
          <w:color w:val="000000" w:themeColor="text1"/>
          <w:sz w:val="24"/>
          <w:szCs w:val="24"/>
          <w:lang w:val="en-US"/>
        </w:rPr>
        <w:t>calcein-cobalt assay in AC16 cell line comparing PTPC inhibition between 15µM DCC and 1µM DCU.</w:t>
      </w:r>
    </w:p>
    <w:p w14:paraId="6D8A49D2" w14:textId="77777777" w:rsidR="00B56B0D" w:rsidRPr="001A4093" w:rsidRDefault="00B56B0D" w:rsidP="00B56B0D">
      <w:pPr>
        <w:pStyle w:val="Paragrafoelenco"/>
        <w:jc w:val="both"/>
        <w:rPr>
          <w:rFonts w:ascii="Times New Roman" w:hAnsi="Times New Roman" w:cs="Times New Roman"/>
          <w:b/>
          <w:color w:val="000000" w:themeColor="text1"/>
          <w:sz w:val="30"/>
          <w:szCs w:val="30"/>
          <w:lang w:val="en-US"/>
        </w:rPr>
      </w:pPr>
    </w:p>
    <w:p w14:paraId="6D3EF3D3" w14:textId="77777777" w:rsidR="00B56B0D" w:rsidRPr="001A4093" w:rsidRDefault="00B56B0D" w:rsidP="00B56B0D">
      <w:pPr>
        <w:pStyle w:val="Paragrafoelenco"/>
        <w:ind w:left="0"/>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2. Discussion and results</w:t>
      </w:r>
    </w:p>
    <w:p w14:paraId="231CCD48" w14:textId="77777777" w:rsidR="007E48AA" w:rsidRPr="001A4093" w:rsidRDefault="007E48AA" w:rsidP="007E48AA">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In light of this, DCU has been chosen as a promising hit compound suitable for structure-activity optimization. As there are no previous evidences for Csub inhibition by urea derivatives, compounds </w:t>
      </w:r>
      <w:r w:rsidRPr="001A4093">
        <w:rPr>
          <w:rFonts w:ascii="Times New Roman" w:hAnsi="Times New Roman" w:cs="Times New Roman"/>
          <w:b/>
          <w:color w:val="000000" w:themeColor="text1"/>
          <w:sz w:val="30"/>
          <w:szCs w:val="30"/>
          <w:lang w:val="en-US"/>
        </w:rPr>
        <w:t>1 - 14</w:t>
      </w:r>
      <w:r w:rsidRPr="001A4093">
        <w:rPr>
          <w:rFonts w:ascii="Times New Roman" w:hAnsi="Times New Roman" w:cs="Times New Roman"/>
          <w:color w:val="000000" w:themeColor="text1"/>
          <w:sz w:val="30"/>
          <w:szCs w:val="30"/>
          <w:lang w:val="en-US"/>
        </w:rPr>
        <w:t xml:space="preserve"> (Table 1) have been synthesized in order to obtain useful information about the relevance of different parts of these molecules for interactions within the protein. In this way, punctual modifications have been introduced either to the urea moiety or to the N/N</w:t>
      </w:r>
      <w:r w:rsidRPr="001A4093">
        <w:rPr>
          <w:rFonts w:ascii="Times New Roman" w:hAnsi="Times New Roman" w:cs="Times New Roman"/>
          <w:color w:val="000000" w:themeColor="text1"/>
          <w:sz w:val="30"/>
          <w:szCs w:val="30"/>
          <w:vertAlign w:val="superscript"/>
          <w:lang w:val="en-US"/>
        </w:rPr>
        <w:t>'</w:t>
      </w:r>
      <w:r w:rsidRPr="001A4093">
        <w:rPr>
          <w:rFonts w:ascii="Times New Roman" w:hAnsi="Times New Roman" w:cs="Times New Roman"/>
          <w:color w:val="000000" w:themeColor="text1"/>
          <w:sz w:val="30"/>
          <w:szCs w:val="30"/>
          <w:lang w:val="en-US"/>
        </w:rPr>
        <w:t xml:space="preserve"> substitutions. In addition, some of the most interesting modifications have been combined in a single compound. The general structure of these derivatives is depicted in Table 1.</w:t>
      </w:r>
    </w:p>
    <w:p w14:paraId="22FBFEBA" w14:textId="77777777" w:rsidR="007E48AA" w:rsidRPr="001A4093" w:rsidRDefault="007E48AA" w:rsidP="007E48AA">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Following this approach, five classes of DCU derivatives have been synthesized. Firstly, the intact urea moiety has been maintained and a number of symmetric (compounds </w:t>
      </w:r>
      <w:r w:rsidRPr="001A4093">
        <w:rPr>
          <w:rFonts w:ascii="Times New Roman" w:hAnsi="Times New Roman" w:cs="Times New Roman"/>
          <w:b/>
          <w:color w:val="000000" w:themeColor="text1"/>
          <w:sz w:val="30"/>
          <w:szCs w:val="30"/>
          <w:lang w:val="en-US"/>
        </w:rPr>
        <w:t>1-7</w:t>
      </w:r>
      <w:r w:rsidRPr="001A4093">
        <w:rPr>
          <w:rFonts w:ascii="Times New Roman" w:hAnsi="Times New Roman" w:cs="Times New Roman"/>
          <w:color w:val="000000" w:themeColor="text1"/>
          <w:sz w:val="30"/>
          <w:szCs w:val="30"/>
          <w:lang w:val="en-US"/>
        </w:rPr>
        <w:t>) or asymmetric (</w:t>
      </w:r>
      <w:r w:rsidRPr="001A4093">
        <w:rPr>
          <w:rFonts w:ascii="Times New Roman" w:hAnsi="Times New Roman" w:cs="Times New Roman"/>
          <w:b/>
          <w:color w:val="000000" w:themeColor="text1"/>
          <w:sz w:val="30"/>
          <w:szCs w:val="30"/>
          <w:lang w:val="en-US"/>
        </w:rPr>
        <w:t>8-9</w:t>
      </w:r>
      <w:r w:rsidRPr="001A4093">
        <w:rPr>
          <w:rFonts w:ascii="Times New Roman" w:hAnsi="Times New Roman" w:cs="Times New Roman"/>
          <w:color w:val="000000" w:themeColor="text1"/>
          <w:sz w:val="30"/>
          <w:szCs w:val="30"/>
          <w:lang w:val="en-US"/>
        </w:rPr>
        <w:t>) N/N’ modifications were introduced by combination of different alkyl/cycloalkyl/(substituted)aryl/benzyl groups. Secondly, the urea function has been substituted with a thiourea group so to evaluate the effect of the removal of a potential hydrogen bond acceptor. Even in this case, symmetric (</w:t>
      </w:r>
      <w:r w:rsidRPr="001A4093">
        <w:rPr>
          <w:rFonts w:ascii="Times New Roman" w:hAnsi="Times New Roman" w:cs="Times New Roman"/>
          <w:b/>
          <w:color w:val="000000" w:themeColor="text1"/>
          <w:sz w:val="30"/>
          <w:szCs w:val="30"/>
          <w:lang w:val="en-US"/>
        </w:rPr>
        <w:t>10, 11</w:t>
      </w:r>
      <w:r w:rsidRPr="001A4093">
        <w:rPr>
          <w:rFonts w:ascii="Times New Roman" w:hAnsi="Times New Roman" w:cs="Times New Roman"/>
          <w:color w:val="000000" w:themeColor="text1"/>
          <w:sz w:val="30"/>
          <w:szCs w:val="30"/>
          <w:lang w:val="en-US"/>
        </w:rPr>
        <w:t>) and asymmetric (</w:t>
      </w:r>
      <w:r w:rsidRPr="001A4093">
        <w:rPr>
          <w:rFonts w:ascii="Times New Roman" w:hAnsi="Times New Roman" w:cs="Times New Roman"/>
          <w:b/>
          <w:color w:val="000000" w:themeColor="text1"/>
          <w:sz w:val="30"/>
          <w:szCs w:val="30"/>
          <w:lang w:val="en-US"/>
        </w:rPr>
        <w:t>12</w:t>
      </w:r>
      <w:r w:rsidRPr="001A4093">
        <w:rPr>
          <w:rFonts w:ascii="Times New Roman" w:hAnsi="Times New Roman" w:cs="Times New Roman"/>
          <w:color w:val="000000" w:themeColor="text1"/>
          <w:sz w:val="30"/>
          <w:szCs w:val="30"/>
          <w:lang w:val="en-US"/>
        </w:rPr>
        <w:t>) compounds have been prepared. Lastly, two carbamates derivatives were synthesized (</w:t>
      </w:r>
      <w:r w:rsidRPr="001A4093">
        <w:rPr>
          <w:rFonts w:ascii="Times New Roman" w:hAnsi="Times New Roman" w:cs="Times New Roman"/>
          <w:b/>
          <w:color w:val="000000" w:themeColor="text1"/>
          <w:sz w:val="30"/>
          <w:szCs w:val="30"/>
          <w:lang w:val="en-US"/>
        </w:rPr>
        <w:t>13-14</w:t>
      </w:r>
      <w:r w:rsidRPr="001A4093">
        <w:rPr>
          <w:rFonts w:ascii="Times New Roman" w:hAnsi="Times New Roman" w:cs="Times New Roman"/>
          <w:color w:val="000000" w:themeColor="text1"/>
          <w:sz w:val="30"/>
          <w:szCs w:val="30"/>
          <w:lang w:val="en-US"/>
        </w:rPr>
        <w:t>), in order to understand how a hydrogen bond acceptor instead of a donor one influences the activity.</w:t>
      </w:r>
    </w:p>
    <w:p w14:paraId="3867E88F" w14:textId="77777777" w:rsidR="008D12DD" w:rsidRPr="001A4093" w:rsidRDefault="008D12DD" w:rsidP="008D12DD">
      <w:pPr>
        <w:pStyle w:val="Paragrafoelenco"/>
        <w:ind w:left="0"/>
        <w:jc w:val="center"/>
        <w:rPr>
          <w:rFonts w:ascii="Times New Roman" w:hAnsi="Times New Roman" w:cs="Times New Roman"/>
          <w:color w:val="000000" w:themeColor="text1"/>
          <w:sz w:val="30"/>
          <w:szCs w:val="30"/>
          <w:lang w:val="en-US"/>
        </w:rPr>
      </w:pPr>
      <w:r w:rsidRPr="001A4093">
        <w:rPr>
          <w:rFonts w:eastAsia="MS Mincho"/>
          <w:noProof/>
          <w:color w:val="000000" w:themeColor="text1"/>
          <w:sz w:val="19"/>
          <w:szCs w:val="19"/>
          <w:lang w:val="it-IT" w:eastAsia="it-IT"/>
        </w:rPr>
        <w:lastRenderedPageBreak/>
        <w:drawing>
          <wp:inline distT="0" distB="0" distL="0" distR="0" wp14:anchorId="26C2E1E9" wp14:editId="1D616F34">
            <wp:extent cx="2755311" cy="5053535"/>
            <wp:effectExtent l="0" t="0" r="635" b="1270"/>
            <wp:docPr id="1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62601" cy="5066906"/>
                    </a:xfrm>
                    <a:prstGeom prst="rect">
                      <a:avLst/>
                    </a:prstGeom>
                    <a:noFill/>
                    <a:ln>
                      <a:noFill/>
                    </a:ln>
                  </pic:spPr>
                </pic:pic>
              </a:graphicData>
            </a:graphic>
          </wp:inline>
        </w:drawing>
      </w:r>
    </w:p>
    <w:p w14:paraId="05517844" w14:textId="77777777" w:rsidR="008D12DD" w:rsidRPr="001A4093" w:rsidRDefault="008D12DD" w:rsidP="008D12DD">
      <w:pPr>
        <w:pStyle w:val="Paragrafoelenco"/>
        <w:ind w:left="0"/>
        <w:jc w:val="center"/>
        <w:rPr>
          <w:rFonts w:ascii="Times New Roman" w:hAnsi="Times New Roman" w:cs="Times New Roman"/>
          <w:color w:val="000000" w:themeColor="text1"/>
          <w:sz w:val="24"/>
          <w:szCs w:val="24"/>
          <w:lang w:val="en-US"/>
        </w:rPr>
      </w:pPr>
      <w:r w:rsidRPr="001A4093">
        <w:rPr>
          <w:rFonts w:ascii="Times New Roman" w:hAnsi="Times New Roman" w:cs="Times New Roman"/>
          <w:b/>
          <w:color w:val="000000" w:themeColor="text1"/>
          <w:sz w:val="24"/>
          <w:szCs w:val="24"/>
          <w:lang w:val="en-US"/>
        </w:rPr>
        <w:t>Table 1</w:t>
      </w:r>
      <w:r w:rsidRPr="001A4093">
        <w:rPr>
          <w:rFonts w:ascii="Times New Roman" w:hAnsi="Times New Roman" w:cs="Times New Roman"/>
          <w:color w:val="000000" w:themeColor="text1"/>
          <w:sz w:val="24"/>
          <w:szCs w:val="24"/>
          <w:lang w:val="en-US"/>
        </w:rPr>
        <w:t>: DCU and its derivatives.</w:t>
      </w:r>
    </w:p>
    <w:p w14:paraId="217F72AA" w14:textId="77777777" w:rsidR="006422A0" w:rsidRPr="001A4093" w:rsidRDefault="006422A0" w:rsidP="008D12DD">
      <w:pPr>
        <w:pStyle w:val="Paragrafoelenco"/>
        <w:ind w:left="0"/>
        <w:jc w:val="center"/>
        <w:rPr>
          <w:rFonts w:ascii="Times New Roman" w:hAnsi="Times New Roman" w:cs="Times New Roman"/>
          <w:color w:val="000000" w:themeColor="text1"/>
          <w:sz w:val="30"/>
          <w:szCs w:val="30"/>
          <w:lang w:val="en-US"/>
        </w:rPr>
      </w:pPr>
    </w:p>
    <w:p w14:paraId="315EB2CF" w14:textId="77777777" w:rsidR="006422A0" w:rsidRPr="001A4093" w:rsidRDefault="006422A0" w:rsidP="006422A0">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Synthesis of DCU derivatives have been conducted in different ways leading to the obtainment of symmetric ureas, asymmetric ureas, thioureas or carbamates (Table 1). Finally, compound </w:t>
      </w:r>
      <w:r w:rsidRPr="001A4093">
        <w:rPr>
          <w:rFonts w:ascii="Times New Roman" w:hAnsi="Times New Roman" w:cs="Times New Roman"/>
          <w:b/>
          <w:color w:val="000000" w:themeColor="text1"/>
          <w:sz w:val="30"/>
          <w:szCs w:val="30"/>
          <w:lang w:val="en-US"/>
        </w:rPr>
        <w:t>14</w:t>
      </w:r>
      <w:r w:rsidRPr="001A4093">
        <w:rPr>
          <w:rFonts w:ascii="Times New Roman" w:hAnsi="Times New Roman" w:cs="Times New Roman"/>
          <w:color w:val="000000" w:themeColor="text1"/>
          <w:sz w:val="30"/>
          <w:szCs w:val="30"/>
          <w:lang w:val="en-US"/>
        </w:rPr>
        <w:t xml:space="preserve"> had a unique synthetic pathway. Even considering the different approaches, these compounds are produced easily, require economic and green reagents, are easily purified and almost all of the reactions lead to high yields (&gt;70%).</w:t>
      </w:r>
    </w:p>
    <w:p w14:paraId="18FE7AE1" w14:textId="77777777" w:rsidR="006422A0" w:rsidRPr="001A4093" w:rsidRDefault="006422A0" w:rsidP="006422A0">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Symmetric ureas </w:t>
      </w:r>
      <w:r w:rsidRPr="001A4093">
        <w:rPr>
          <w:rFonts w:ascii="Times New Roman" w:hAnsi="Times New Roman" w:cs="Times New Roman"/>
          <w:b/>
          <w:color w:val="000000" w:themeColor="text1"/>
          <w:sz w:val="30"/>
          <w:szCs w:val="30"/>
          <w:lang w:val="en-US"/>
        </w:rPr>
        <w:t xml:space="preserve">1 – 7 </w:t>
      </w:r>
      <w:r w:rsidRPr="001A4093">
        <w:rPr>
          <w:rFonts w:ascii="Times New Roman" w:hAnsi="Times New Roman" w:cs="Times New Roman"/>
          <w:color w:val="000000" w:themeColor="text1"/>
          <w:sz w:val="30"/>
          <w:szCs w:val="30"/>
          <w:lang w:val="en-US"/>
        </w:rPr>
        <w:t xml:space="preserve">have been prepared by the reaction between carbonyldiimidazole (CDI) and two equivalents of aromatic or aliphatic primary amines. The reaction mechanism (Scheme 1) involves the attack by the lone pair of the primary amine to the carbonyl group of CDI, with the dissociation of the imidazole as good leaving group. The mono-substituted intermediate easily rearranges producing an isocyanate intermediate with loss of the second imidazole. Then it is further attacked by the same primary amine, finally producing symmetric ureas. Most of the reactions conducted to yields </w:t>
      </w:r>
      <w:r w:rsidRPr="001A4093">
        <w:rPr>
          <w:rFonts w:ascii="Times New Roman" w:hAnsi="Times New Roman" w:cs="Times New Roman"/>
          <w:color w:val="000000" w:themeColor="text1"/>
          <w:sz w:val="30"/>
          <w:szCs w:val="30"/>
          <w:lang w:val="en-US"/>
        </w:rPr>
        <w:lastRenderedPageBreak/>
        <w:t>between 80 to 85%, except for reaction with 4-ciano-aniline and cyclopropylamine.</w:t>
      </w:r>
    </w:p>
    <w:p w14:paraId="75BCCEBF" w14:textId="77777777" w:rsidR="006422A0" w:rsidRPr="001A4093" w:rsidRDefault="006422A0" w:rsidP="006422A0">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Since the reaction between CDI and primary amines rearranges into an isocyanate intermediate, this approach can conceivably be used for the synthesis of asymmetric ureas, by adding a different amine. However, because of the rather high reaction rate, isocyanate intermediate is not easy to isolate for its further reaction with amine. For this reason, asymmetric ureas, as well as thioureas, have been prepared by an alternative synthetic pathway, but with basically the same reaction mechanism (Scheme 1). Thus, the reaction directly involves aromatic or aliphatic primary amines and commercially available isocyanates or isothiocyanates and lead to high yields in most cases. </w:t>
      </w:r>
    </w:p>
    <w:p w14:paraId="67545A63" w14:textId="77777777" w:rsidR="006422A0" w:rsidRPr="001A4093" w:rsidRDefault="006422A0" w:rsidP="006422A0">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Carbamates </w:t>
      </w:r>
      <w:r w:rsidRPr="001A4093">
        <w:rPr>
          <w:rFonts w:ascii="Times New Roman" w:hAnsi="Times New Roman" w:cs="Times New Roman"/>
          <w:b/>
          <w:color w:val="000000" w:themeColor="text1"/>
          <w:sz w:val="30"/>
          <w:szCs w:val="30"/>
          <w:lang w:val="en-US"/>
        </w:rPr>
        <w:t>13</w:t>
      </w:r>
      <w:r w:rsidRPr="001A4093">
        <w:rPr>
          <w:rFonts w:ascii="Times New Roman" w:hAnsi="Times New Roman" w:cs="Times New Roman"/>
          <w:color w:val="000000" w:themeColor="text1"/>
          <w:sz w:val="30"/>
          <w:szCs w:val="30"/>
          <w:lang w:val="en-US"/>
        </w:rPr>
        <w:t xml:space="preserve"> and </w:t>
      </w:r>
      <w:r w:rsidRPr="001A4093">
        <w:rPr>
          <w:rFonts w:ascii="Times New Roman" w:hAnsi="Times New Roman" w:cs="Times New Roman"/>
          <w:b/>
          <w:color w:val="000000" w:themeColor="text1"/>
          <w:sz w:val="30"/>
          <w:szCs w:val="30"/>
          <w:lang w:val="en-US"/>
        </w:rPr>
        <w:t>14</w:t>
      </w:r>
      <w:r w:rsidRPr="001A4093">
        <w:rPr>
          <w:rFonts w:ascii="Times New Roman" w:hAnsi="Times New Roman" w:cs="Times New Roman"/>
          <w:color w:val="000000" w:themeColor="text1"/>
          <w:sz w:val="30"/>
          <w:szCs w:val="30"/>
          <w:lang w:val="en-US"/>
        </w:rPr>
        <w:t xml:space="preserve"> were prepared by reacting either aryl- or cyclohexyl-amine with ditertbutyl-dicarbonate. In this way, the nitrogen lone pair in primary amine attacks a carbonyl group of ditertbutyl-dicarbonate, realising mono-tert-butyl ester of carbonate as a good leaving group (Scheme 1).</w:t>
      </w:r>
    </w:p>
    <w:p w14:paraId="2A1C8279" w14:textId="77777777" w:rsidR="008D12DD" w:rsidRPr="001A4093" w:rsidRDefault="008D12DD" w:rsidP="00AA654C">
      <w:pPr>
        <w:pStyle w:val="Paragrafoelenco"/>
        <w:ind w:left="0"/>
        <w:jc w:val="center"/>
        <w:rPr>
          <w:rFonts w:ascii="Times New Roman" w:hAnsi="Times New Roman" w:cs="Times New Roman"/>
          <w:color w:val="000000" w:themeColor="text1"/>
          <w:sz w:val="24"/>
          <w:szCs w:val="24"/>
          <w:lang w:val="en-US"/>
        </w:rPr>
      </w:pPr>
    </w:p>
    <w:p w14:paraId="22C63520" w14:textId="77777777" w:rsidR="00AA654C" w:rsidRPr="001A4093" w:rsidRDefault="00AA654C" w:rsidP="00AA654C">
      <w:pPr>
        <w:pStyle w:val="Paragrafoelenco"/>
        <w:ind w:left="0"/>
        <w:jc w:val="center"/>
        <w:rPr>
          <w:rFonts w:ascii="Times New Roman" w:hAnsi="Times New Roman" w:cs="Times New Roman"/>
          <w:color w:val="000000" w:themeColor="text1"/>
          <w:sz w:val="24"/>
          <w:szCs w:val="24"/>
          <w:lang w:val="en-US"/>
        </w:rPr>
      </w:pPr>
      <w:r w:rsidRPr="001A4093">
        <w:rPr>
          <w:rFonts w:eastAsia="MS Mincho"/>
          <w:noProof/>
          <w:color w:val="000000" w:themeColor="text1"/>
          <w:sz w:val="19"/>
          <w:szCs w:val="19"/>
          <w:lang w:val="it-IT" w:eastAsia="it-IT"/>
        </w:rPr>
        <w:drawing>
          <wp:inline distT="0" distB="0" distL="0" distR="0" wp14:anchorId="3DF3E346" wp14:editId="5062D5E9">
            <wp:extent cx="3503351" cy="1859078"/>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528135" cy="1872230"/>
                    </a:xfrm>
                    <a:prstGeom prst="rect">
                      <a:avLst/>
                    </a:prstGeom>
                  </pic:spPr>
                </pic:pic>
              </a:graphicData>
            </a:graphic>
          </wp:inline>
        </w:drawing>
      </w:r>
    </w:p>
    <w:p w14:paraId="28F0C5F2" w14:textId="77777777" w:rsidR="00AA654C" w:rsidRPr="001A4093" w:rsidRDefault="00AA654C" w:rsidP="00AA654C">
      <w:pPr>
        <w:pStyle w:val="Paragrafoelenco"/>
        <w:ind w:left="0"/>
        <w:jc w:val="center"/>
        <w:rPr>
          <w:rFonts w:ascii="Times New Roman" w:hAnsi="Times New Roman" w:cs="Times New Roman"/>
          <w:color w:val="000000" w:themeColor="text1"/>
          <w:sz w:val="24"/>
          <w:szCs w:val="24"/>
          <w:lang w:val="en-US"/>
        </w:rPr>
      </w:pPr>
      <w:r w:rsidRPr="001A4093">
        <w:rPr>
          <w:rFonts w:ascii="Times New Roman" w:hAnsi="Times New Roman" w:cs="Times New Roman"/>
          <w:b/>
          <w:color w:val="000000" w:themeColor="text1"/>
          <w:sz w:val="24"/>
          <w:szCs w:val="24"/>
          <w:lang w:val="en-US"/>
        </w:rPr>
        <w:t>Scheme 1</w:t>
      </w:r>
      <w:r w:rsidRPr="001A4093">
        <w:rPr>
          <w:rFonts w:ascii="Times New Roman" w:hAnsi="Times New Roman" w:cs="Times New Roman"/>
          <w:color w:val="000000" w:themeColor="text1"/>
          <w:sz w:val="24"/>
          <w:szCs w:val="24"/>
          <w:lang w:val="en-US"/>
        </w:rPr>
        <w:t>: reactions conditions.</w:t>
      </w:r>
    </w:p>
    <w:p w14:paraId="37E6AD08" w14:textId="77777777" w:rsidR="00AA654C" w:rsidRPr="001A4093" w:rsidRDefault="00AA654C" w:rsidP="00AA654C">
      <w:pPr>
        <w:pStyle w:val="Paragrafoelenco"/>
        <w:ind w:left="0"/>
        <w:jc w:val="center"/>
        <w:rPr>
          <w:rFonts w:ascii="Times New Roman" w:hAnsi="Times New Roman" w:cs="Times New Roman"/>
          <w:color w:val="000000" w:themeColor="text1"/>
          <w:sz w:val="24"/>
          <w:szCs w:val="24"/>
          <w:lang w:val="en-US"/>
        </w:rPr>
      </w:pPr>
    </w:p>
    <w:p w14:paraId="2788D6C3" w14:textId="77777777" w:rsidR="00F214FB" w:rsidRPr="001A4093" w:rsidRDefault="00F214FB" w:rsidP="00F214FB">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In producing urea derivatives, five classes of structural modifications have been introduced (Table 1), in order to investigate which parts of DCU are involved in the PTPC inhibition, to figure out which improvements can be undertaken for the biological activity optimization. </w:t>
      </w:r>
    </w:p>
    <w:p w14:paraId="47A3BBEC" w14:textId="77777777" w:rsidR="00F214FB" w:rsidRPr="001A4093" w:rsidRDefault="00F214FB" w:rsidP="00F214FB">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To test the biological activity of urea derivatives, AC16 has been chosen as cell model to study PTPC inhibition under mitochondrial calcium overload conditions induced by the ionophore ionomycin (see Materials and Methods for details). The method used is a well-established approach </w:t>
      </w:r>
      <w:r w:rsidRPr="001A4093">
        <w:rPr>
          <w:rFonts w:ascii="Times New Roman" w:hAnsi="Times New Roman" w:cs="Times New Roman"/>
          <w:color w:val="000000" w:themeColor="text1"/>
          <w:sz w:val="30"/>
          <w:szCs w:val="30"/>
          <w:lang w:val="en-US"/>
        </w:rPr>
        <w:fldChar w:fldCharType="begin"/>
      </w:r>
      <w:r w:rsidRPr="001A4093">
        <w:rPr>
          <w:rFonts w:ascii="Times New Roman" w:hAnsi="Times New Roman" w:cs="Times New Roman"/>
          <w:color w:val="000000" w:themeColor="text1"/>
          <w:sz w:val="30"/>
          <w:szCs w:val="30"/>
          <w:lang w:val="en-US"/>
        </w:rPr>
        <w:instrText xml:space="preserve"> ADDIN EN.CITE &lt;EndNote&gt;&lt;Cite&gt;&lt;Author&gt;Bonora&lt;/Author&gt;&lt;Year&gt;2016&lt;/Year&gt;&lt;RecNum&gt;14&lt;/RecNum&gt;&lt;DisplayText&gt;[16]&lt;/DisplayText&gt;&lt;record&gt;&lt;rec-number&gt;14&lt;/rec-number&gt;&lt;foreign-keys&gt;&lt;key app="EN" db-id="fp5efdwpuz5vsqeefasvtra2evv0txxsz2f2" timestamp="1585902772"&gt;14&lt;/key&gt;&lt;/foreign-keys&gt;&lt;ref-type name="Journal Article"&gt;17&lt;/ref-type&gt;&lt;contributors&gt;&lt;authors&gt;&lt;author&gt;Bonora, M.&lt;/author&gt;&lt;author&gt;Morganti, C.&lt;/author&gt;&lt;author&gt;Morciano, G.&lt;/author&gt;&lt;author&gt;Giorgi, C.&lt;/author&gt;&lt;author&gt;Wieckowski, M. R.&lt;/author&gt;&lt;author&gt;Pinton, P.&lt;/author&gt;&lt;/authors&gt;&lt;/contributors&gt;&lt;auth-address&gt;Department of Morphology, Surgery and Experimental Medicine, Section of Pathology, Oncology and Experimental Biology, Laboratory for Technologies of Advanced Therapies (LTTA), University of Ferrara, Ferrara, Italy.&amp;#xD;Department of Biochemistry, Nencki Institute of Experimental Biology, Warsaw, Poland.&lt;/auth-address&gt;&lt;titles&gt;&lt;title&gt;Comprehensive analysis of mitochondrial permeability transition pore activity in living cells using fluorescence-imaging-based techniques&lt;/title&gt;&lt;secondary-title&gt;Nat Protoc&lt;/secondary-title&gt;&lt;/titles&gt;&lt;periodical&gt;&lt;full-title&gt;Nat Protoc&lt;/full-title&gt;&lt;/periodical&gt;&lt;pages&gt;1067-80&lt;/pages&gt;&lt;volume&gt;11&lt;/volume&gt;&lt;number&gt;6&lt;/number&gt;&lt;keywords&gt;&lt;keyword&gt;Cell Survival&lt;/keyword&gt;&lt;keyword&gt;HeLa Cells&lt;/keyword&gt;&lt;keyword&gt;Humans&lt;/keyword&gt;&lt;keyword&gt;Kinetics&lt;/keyword&gt;&lt;keyword&gt;Mitochondrial Membrane Transport Proteins/*metabolism&lt;/keyword&gt;&lt;keyword&gt;Optical Imaging/*methods&lt;/keyword&gt;&lt;/keywords&gt;&lt;dates&gt;&lt;year&gt;2016&lt;/year&gt;&lt;pub-dates&gt;&lt;date&gt;Jun&lt;/date&gt;&lt;/pub-dates&gt;&lt;/dates&gt;&lt;isbn&gt;1750-2799 (Electronic)&amp;#xD;1750-2799 (Linking)&lt;/isbn&gt;&lt;accession-num&gt;27172167&lt;/accession-num&gt;&lt;urls&gt;&lt;related-urls&gt;&lt;url&gt;https://www.ncbi.nlm.nih.gov/pubmed/27172167&lt;/url&gt;&lt;/related-urls&gt;&lt;/urls&gt;&lt;electronic-resource-num&gt;10.1038/nprot.2016.064&lt;/electronic-resource-num&gt;&lt;/record&gt;&lt;/Cite&gt;&lt;/EndNote&gt;</w:instrText>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[16]</w:t>
      </w:r>
      <w:r w:rsidRPr="001A4093">
        <w:rPr>
          <w:rFonts w:ascii="Times New Roman" w:hAnsi="Times New Roman" w:cs="Times New Roman"/>
          <w:color w:val="000000" w:themeColor="text1"/>
          <w:sz w:val="30"/>
          <w:szCs w:val="30"/>
          <w:lang w:val="en-US"/>
        </w:rPr>
        <w:fldChar w:fldCharType="end"/>
      </w:r>
      <w:r w:rsidRPr="001A4093">
        <w:rPr>
          <w:rFonts w:ascii="Times New Roman" w:hAnsi="Times New Roman" w:cs="Times New Roman"/>
          <w:color w:val="000000" w:themeColor="text1"/>
          <w:sz w:val="30"/>
          <w:szCs w:val="30"/>
          <w:lang w:val="en-US"/>
        </w:rPr>
        <w:t xml:space="preserve"> to evaluate if compounds may drive PTPC inhibition and thus potential beneficial effects against cell death.</w:t>
      </w:r>
    </w:p>
    <w:p w14:paraId="6F6D38B4" w14:textId="77777777" w:rsidR="00F214FB" w:rsidRPr="001A4093" w:rsidRDefault="00F214FB" w:rsidP="00F214FB">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Since we synthetized a library of derivates with different hindrance and stereoelectronic properties, we observed that aliphatic cyclic substituents with </w:t>
      </w:r>
      <w:r w:rsidRPr="001A4093">
        <w:rPr>
          <w:rFonts w:ascii="Times New Roman" w:hAnsi="Times New Roman" w:cs="Times New Roman"/>
          <w:color w:val="000000" w:themeColor="text1"/>
          <w:sz w:val="30"/>
          <w:szCs w:val="30"/>
          <w:lang w:val="en-US"/>
        </w:rPr>
        <w:lastRenderedPageBreak/>
        <w:t>number of carbon atoms less than six (corresponding to DCU) demonstrated to have less inhibition potency or even not relevant.</w:t>
      </w:r>
    </w:p>
    <w:p w14:paraId="4C2547C7" w14:textId="77777777" w:rsidR="00F214FB" w:rsidRPr="001A4093" w:rsidRDefault="00F214FB" w:rsidP="00F214FB">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Moreover, the electron-withdrawing groups showed to be inactive contrarily to the electron-donor ones that, inducing the enolic or thioenolic form, lose the inhibition function in favor of an activation of PTPC. </w:t>
      </w:r>
    </w:p>
    <w:p w14:paraId="4D3F76D5" w14:textId="77777777" w:rsidR="00F214FB" w:rsidRPr="001A4093" w:rsidRDefault="00F214FB" w:rsidP="00F214FB">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In particular, regarding the first statement of our supposed ratio, we observed that the inhibition activity of the compounds </w:t>
      </w:r>
      <w:r w:rsidRPr="001A4093">
        <w:rPr>
          <w:rFonts w:ascii="Times New Roman" w:hAnsi="Times New Roman" w:cs="Times New Roman"/>
          <w:b/>
          <w:color w:val="000000" w:themeColor="text1"/>
          <w:sz w:val="30"/>
          <w:szCs w:val="30"/>
          <w:lang w:val="en-US"/>
        </w:rPr>
        <w:t>1</w:t>
      </w:r>
      <w:r w:rsidRPr="001A4093">
        <w:rPr>
          <w:rFonts w:ascii="Times New Roman" w:hAnsi="Times New Roman" w:cs="Times New Roman"/>
          <w:color w:val="000000" w:themeColor="text1"/>
          <w:sz w:val="30"/>
          <w:szCs w:val="30"/>
          <w:lang w:val="en-US"/>
        </w:rPr>
        <w:t xml:space="preserve"> and </w:t>
      </w:r>
      <w:r w:rsidRPr="001A4093">
        <w:rPr>
          <w:rFonts w:ascii="Times New Roman" w:hAnsi="Times New Roman" w:cs="Times New Roman"/>
          <w:b/>
          <w:color w:val="000000" w:themeColor="text1"/>
          <w:sz w:val="30"/>
          <w:szCs w:val="30"/>
          <w:lang w:val="en-US"/>
        </w:rPr>
        <w:t>2</w:t>
      </w:r>
      <w:r w:rsidRPr="001A4093">
        <w:rPr>
          <w:rFonts w:ascii="Times New Roman" w:hAnsi="Times New Roman" w:cs="Times New Roman"/>
          <w:color w:val="000000" w:themeColor="text1"/>
          <w:sz w:val="30"/>
          <w:szCs w:val="30"/>
          <w:lang w:val="en-US"/>
        </w:rPr>
        <w:t xml:space="preserve">, that have five and three ring carbon members respectively, decreases in a relevant way correlated with the steric hindrance (- 16,4% compound </w:t>
      </w:r>
      <w:r w:rsidRPr="001A4093">
        <w:rPr>
          <w:rFonts w:ascii="Times New Roman" w:hAnsi="Times New Roman" w:cs="Times New Roman"/>
          <w:bCs/>
          <w:color w:val="000000" w:themeColor="text1"/>
          <w:sz w:val="30"/>
          <w:szCs w:val="30"/>
          <w:lang w:val="en-US"/>
        </w:rPr>
        <w:t>1</w:t>
      </w:r>
      <w:r w:rsidRPr="001A4093">
        <w:rPr>
          <w:rFonts w:ascii="Times New Roman" w:hAnsi="Times New Roman" w:cs="Times New Roman"/>
          <w:color w:val="000000" w:themeColor="text1"/>
          <w:sz w:val="30"/>
          <w:szCs w:val="30"/>
          <w:lang w:val="en-US"/>
        </w:rPr>
        <w:t xml:space="preserve">, -3,9% compound </w:t>
      </w:r>
      <w:r w:rsidRPr="001A4093">
        <w:rPr>
          <w:rFonts w:ascii="Times New Roman" w:hAnsi="Times New Roman" w:cs="Times New Roman"/>
          <w:b/>
          <w:bCs/>
          <w:color w:val="000000" w:themeColor="text1"/>
          <w:sz w:val="30"/>
          <w:szCs w:val="30"/>
          <w:lang w:val="en-US"/>
        </w:rPr>
        <w:t>2</w:t>
      </w:r>
      <w:r w:rsidRPr="001A4093">
        <w:rPr>
          <w:rFonts w:ascii="Times New Roman" w:hAnsi="Times New Roman" w:cs="Times New Roman"/>
          <w:color w:val="000000" w:themeColor="text1"/>
          <w:sz w:val="30"/>
          <w:szCs w:val="30"/>
          <w:lang w:val="en-US"/>
        </w:rPr>
        <w:t>) (Table 2).</w:t>
      </w:r>
    </w:p>
    <w:p w14:paraId="16BEA58B" w14:textId="77777777" w:rsidR="00F214FB" w:rsidRPr="001A4093" w:rsidRDefault="00F214FB" w:rsidP="00F214FB">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Considering the binding site interaction of the known PTPC inhibitor Oligomicyn with Glu</w:t>
      </w:r>
      <w:r w:rsidRPr="001A4093">
        <w:rPr>
          <w:rFonts w:ascii="Times New Roman" w:hAnsi="Times New Roman" w:cs="Times New Roman"/>
          <w:color w:val="000000" w:themeColor="text1"/>
          <w:sz w:val="30"/>
          <w:szCs w:val="30"/>
          <w:vertAlign w:val="superscript"/>
          <w:lang w:val="en-US"/>
        </w:rPr>
        <w:t>59</w:t>
      </w:r>
      <w:r w:rsidRPr="001A4093">
        <w:rPr>
          <w:rFonts w:ascii="Times New Roman" w:hAnsi="Times New Roman" w:cs="Times New Roman"/>
          <w:color w:val="000000" w:themeColor="text1"/>
          <w:sz w:val="30"/>
          <w:szCs w:val="30"/>
          <w:lang w:val="en-US"/>
        </w:rPr>
        <w:t xml:space="preserve"> residue through a hydrogen bond with a molecule of water, [18] we speculated that the -NH group of the DCU is the one binding the oxygen of the water. The hydrogen of the water is able to interact with the carboxylate of Glu</w:t>
      </w:r>
      <w:r w:rsidRPr="001A4093">
        <w:rPr>
          <w:rFonts w:ascii="Times New Roman" w:hAnsi="Times New Roman" w:cs="Times New Roman"/>
          <w:color w:val="000000" w:themeColor="text1"/>
          <w:sz w:val="30"/>
          <w:szCs w:val="30"/>
          <w:vertAlign w:val="superscript"/>
          <w:lang w:val="en-US"/>
        </w:rPr>
        <w:t xml:space="preserve">59 </w:t>
      </w:r>
      <w:r w:rsidRPr="001A4093">
        <w:rPr>
          <w:rFonts w:ascii="Times New Roman" w:hAnsi="Times New Roman" w:cs="Times New Roman"/>
          <w:color w:val="000000" w:themeColor="text1"/>
          <w:sz w:val="30"/>
          <w:szCs w:val="30"/>
          <w:lang w:val="en-US"/>
        </w:rPr>
        <w:t>residue through another H-bond. (Scheme 2)</w:t>
      </w:r>
    </w:p>
    <w:p w14:paraId="2AE18902" w14:textId="77777777" w:rsidR="00F214FB" w:rsidRPr="001A4093" w:rsidRDefault="00F214FB" w:rsidP="00F214FB">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This mechanism is evident in some derivatives namely compounds </w:t>
      </w:r>
      <w:r w:rsidRPr="001A4093">
        <w:rPr>
          <w:rFonts w:ascii="Times New Roman" w:hAnsi="Times New Roman" w:cs="Times New Roman"/>
          <w:b/>
          <w:color w:val="000000" w:themeColor="text1"/>
          <w:sz w:val="30"/>
          <w:szCs w:val="30"/>
          <w:lang w:val="en-US"/>
        </w:rPr>
        <w:t>3</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b/>
          <w:color w:val="000000" w:themeColor="text1"/>
          <w:sz w:val="30"/>
          <w:szCs w:val="30"/>
          <w:lang w:val="en-US"/>
        </w:rPr>
        <w:t>5</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b/>
          <w:color w:val="000000" w:themeColor="text1"/>
          <w:sz w:val="30"/>
          <w:szCs w:val="30"/>
          <w:lang w:val="en-US"/>
        </w:rPr>
        <w:t>6</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b/>
          <w:color w:val="000000" w:themeColor="text1"/>
          <w:sz w:val="30"/>
          <w:szCs w:val="30"/>
          <w:lang w:val="en-US"/>
        </w:rPr>
        <w:t>8</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b/>
          <w:color w:val="000000" w:themeColor="text1"/>
          <w:sz w:val="30"/>
          <w:szCs w:val="30"/>
          <w:lang w:val="en-US"/>
        </w:rPr>
        <w:t>9</w:t>
      </w:r>
      <w:r w:rsidRPr="001A4093">
        <w:rPr>
          <w:rFonts w:ascii="Times New Roman" w:hAnsi="Times New Roman" w:cs="Times New Roman"/>
          <w:color w:val="000000" w:themeColor="text1"/>
          <w:sz w:val="30"/>
          <w:szCs w:val="30"/>
          <w:lang w:val="en-US"/>
        </w:rPr>
        <w:t xml:space="preserve">; in particular, we noticed that compound </w:t>
      </w:r>
      <w:r w:rsidRPr="001A4093">
        <w:rPr>
          <w:rFonts w:ascii="Times New Roman" w:hAnsi="Times New Roman" w:cs="Times New Roman"/>
          <w:b/>
          <w:color w:val="000000" w:themeColor="text1"/>
          <w:sz w:val="30"/>
          <w:szCs w:val="30"/>
          <w:lang w:val="en-US"/>
        </w:rPr>
        <w:t>8</w:t>
      </w:r>
      <w:r w:rsidRPr="001A4093">
        <w:rPr>
          <w:rFonts w:ascii="Times New Roman" w:hAnsi="Times New Roman" w:cs="Times New Roman"/>
          <w:color w:val="000000" w:themeColor="text1"/>
          <w:sz w:val="30"/>
          <w:szCs w:val="30"/>
          <w:lang w:val="en-US"/>
        </w:rPr>
        <w:t xml:space="preserve"> is more efficient than the others, not only because of these reasons but also due to the steric hindrance of the tert-butyl group: in fact, here we observed a synergistic combination that affects positively the inhibitory activity of the PTPC opening.</w:t>
      </w:r>
    </w:p>
    <w:p w14:paraId="2951DE74" w14:textId="77777777" w:rsidR="00F214FB" w:rsidRPr="001A4093" w:rsidRDefault="00F214FB" w:rsidP="00F214FB">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In the case for example of the compound </w:t>
      </w:r>
      <w:r w:rsidRPr="001A4093">
        <w:rPr>
          <w:rFonts w:ascii="Times New Roman" w:hAnsi="Times New Roman" w:cs="Times New Roman"/>
          <w:b/>
          <w:color w:val="000000" w:themeColor="text1"/>
          <w:sz w:val="30"/>
          <w:szCs w:val="30"/>
          <w:lang w:val="en-US"/>
        </w:rPr>
        <w:t>6</w:t>
      </w:r>
      <w:r w:rsidRPr="001A4093">
        <w:rPr>
          <w:rFonts w:ascii="Times New Roman" w:hAnsi="Times New Roman" w:cs="Times New Roman"/>
          <w:color w:val="000000" w:themeColor="text1"/>
          <w:sz w:val="30"/>
          <w:szCs w:val="30"/>
          <w:lang w:val="en-US"/>
        </w:rPr>
        <w:t>, we assumed that having an electron-withdrawing as substituent doesn’t change much on the inhibition activity.</w:t>
      </w:r>
    </w:p>
    <w:p w14:paraId="44CFE1FB" w14:textId="77777777" w:rsidR="00F214FB" w:rsidRPr="001A4093" w:rsidRDefault="00F214FB" w:rsidP="00F214FB">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On the other side, to see the activator functionality we supposed that electron-donor groups as substituents promote the enolic or thioenolic form, subtracting the molecule of water from the interaction with Glu</w:t>
      </w:r>
      <w:r w:rsidRPr="001A4093">
        <w:rPr>
          <w:rFonts w:ascii="Times New Roman" w:hAnsi="Times New Roman" w:cs="Times New Roman"/>
          <w:color w:val="000000" w:themeColor="text1"/>
          <w:sz w:val="30"/>
          <w:szCs w:val="30"/>
          <w:vertAlign w:val="superscript"/>
          <w:lang w:val="en-US"/>
        </w:rPr>
        <w:t>59</w:t>
      </w:r>
      <w:r w:rsidRPr="001A4093">
        <w:rPr>
          <w:rFonts w:ascii="Times New Roman" w:hAnsi="Times New Roman" w:cs="Times New Roman"/>
          <w:color w:val="000000" w:themeColor="text1"/>
          <w:sz w:val="30"/>
          <w:szCs w:val="30"/>
          <w:lang w:val="en-US"/>
        </w:rPr>
        <w:t>. (Scheme 2).</w:t>
      </w:r>
    </w:p>
    <w:p w14:paraId="761D2BDA" w14:textId="77777777" w:rsidR="00F214FB" w:rsidRPr="001A4093" w:rsidRDefault="00F214FB" w:rsidP="00F214FB">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It is worth noting that compounds </w:t>
      </w:r>
      <w:r w:rsidRPr="001A4093">
        <w:rPr>
          <w:rFonts w:ascii="Times New Roman" w:hAnsi="Times New Roman" w:cs="Times New Roman"/>
          <w:b/>
          <w:color w:val="000000" w:themeColor="text1"/>
          <w:sz w:val="30"/>
          <w:szCs w:val="30"/>
          <w:lang w:val="en-US"/>
        </w:rPr>
        <w:t>4</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b/>
          <w:color w:val="000000" w:themeColor="text1"/>
          <w:sz w:val="30"/>
          <w:szCs w:val="30"/>
          <w:lang w:val="en-US"/>
        </w:rPr>
        <w:t>7</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b/>
          <w:color w:val="000000" w:themeColor="text1"/>
          <w:sz w:val="30"/>
          <w:szCs w:val="30"/>
          <w:lang w:val="en-US"/>
        </w:rPr>
        <w:t>10</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b/>
          <w:color w:val="000000" w:themeColor="text1"/>
          <w:sz w:val="30"/>
          <w:szCs w:val="30"/>
          <w:lang w:val="en-US"/>
        </w:rPr>
        <w:t>11</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b/>
          <w:color w:val="000000" w:themeColor="text1"/>
          <w:sz w:val="30"/>
          <w:szCs w:val="30"/>
          <w:lang w:val="en-US"/>
        </w:rPr>
        <w:t>12</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b/>
          <w:color w:val="000000" w:themeColor="text1"/>
          <w:sz w:val="30"/>
          <w:szCs w:val="30"/>
          <w:lang w:val="en-US"/>
        </w:rPr>
        <w:t>13</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b/>
          <w:color w:val="000000" w:themeColor="text1"/>
          <w:sz w:val="30"/>
          <w:szCs w:val="30"/>
          <w:lang w:val="en-US"/>
        </w:rPr>
        <w:t>14</w:t>
      </w:r>
      <w:r w:rsidRPr="001A4093">
        <w:rPr>
          <w:rFonts w:ascii="Times New Roman" w:hAnsi="Times New Roman" w:cs="Times New Roman"/>
          <w:color w:val="000000" w:themeColor="text1"/>
          <w:sz w:val="30"/>
          <w:szCs w:val="30"/>
          <w:lang w:val="en-US"/>
        </w:rPr>
        <w:t xml:space="preserve"> showed a consistent behavior with the mechanism we support (Table 2). In fact compounds with electron-donor substituents, such as methoxy group (compound </w:t>
      </w:r>
      <w:r w:rsidRPr="001A4093">
        <w:rPr>
          <w:rFonts w:ascii="Times New Roman" w:hAnsi="Times New Roman" w:cs="Times New Roman"/>
          <w:b/>
          <w:color w:val="000000" w:themeColor="text1"/>
          <w:sz w:val="30"/>
          <w:szCs w:val="30"/>
          <w:lang w:val="en-US"/>
        </w:rPr>
        <w:t>4</w:t>
      </w:r>
      <w:r w:rsidRPr="001A4093">
        <w:rPr>
          <w:rFonts w:ascii="Times New Roman" w:hAnsi="Times New Roman" w:cs="Times New Roman"/>
          <w:color w:val="000000" w:themeColor="text1"/>
          <w:sz w:val="30"/>
          <w:szCs w:val="30"/>
          <w:lang w:val="en-US"/>
        </w:rPr>
        <w:t xml:space="preserve">) or benzyl group (that as a protecting group can decrease the reactivity of the nitrogen: compounds </w:t>
      </w:r>
      <w:r w:rsidRPr="001A4093">
        <w:rPr>
          <w:rFonts w:ascii="Times New Roman" w:hAnsi="Times New Roman" w:cs="Times New Roman"/>
          <w:b/>
          <w:color w:val="000000" w:themeColor="text1"/>
          <w:sz w:val="30"/>
          <w:szCs w:val="30"/>
          <w:lang w:val="en-US"/>
        </w:rPr>
        <w:t>7</w:t>
      </w:r>
      <w:r w:rsidRPr="001A4093">
        <w:rPr>
          <w:rFonts w:ascii="Times New Roman" w:hAnsi="Times New Roman" w:cs="Times New Roman"/>
          <w:color w:val="000000" w:themeColor="text1"/>
          <w:sz w:val="30"/>
          <w:szCs w:val="30"/>
          <w:lang w:val="en-US"/>
        </w:rPr>
        <w:t xml:space="preserve"> and </w:t>
      </w:r>
      <w:r w:rsidRPr="001A4093">
        <w:rPr>
          <w:rFonts w:ascii="Times New Roman" w:hAnsi="Times New Roman" w:cs="Times New Roman"/>
          <w:b/>
          <w:color w:val="000000" w:themeColor="text1"/>
          <w:sz w:val="30"/>
          <w:szCs w:val="30"/>
          <w:lang w:val="en-US"/>
        </w:rPr>
        <w:t>11</w:t>
      </w:r>
      <w:r w:rsidRPr="001A4093">
        <w:rPr>
          <w:rFonts w:ascii="Times New Roman" w:hAnsi="Times New Roman" w:cs="Times New Roman"/>
          <w:color w:val="000000" w:themeColor="text1"/>
          <w:sz w:val="30"/>
          <w:szCs w:val="30"/>
          <w:lang w:val="en-US"/>
        </w:rPr>
        <w:t xml:space="preserve">) as well as aliphatic substituents without any lone pair available (compounds </w:t>
      </w:r>
      <w:r w:rsidRPr="001A4093">
        <w:rPr>
          <w:rFonts w:ascii="Times New Roman" w:hAnsi="Times New Roman" w:cs="Times New Roman"/>
          <w:b/>
          <w:color w:val="000000" w:themeColor="text1"/>
          <w:sz w:val="30"/>
          <w:szCs w:val="30"/>
          <w:lang w:val="en-US"/>
        </w:rPr>
        <w:t>10</w:t>
      </w:r>
      <w:r w:rsidRPr="001A4093">
        <w:rPr>
          <w:rFonts w:ascii="Times New Roman" w:hAnsi="Times New Roman" w:cs="Times New Roman"/>
          <w:color w:val="000000" w:themeColor="text1"/>
          <w:sz w:val="30"/>
          <w:szCs w:val="30"/>
          <w:lang w:val="en-US"/>
        </w:rPr>
        <w:t xml:space="preserve">) favor the enolic (compound </w:t>
      </w:r>
      <w:r w:rsidRPr="001A4093">
        <w:rPr>
          <w:rFonts w:ascii="Times New Roman" w:hAnsi="Times New Roman" w:cs="Times New Roman"/>
          <w:b/>
          <w:color w:val="000000" w:themeColor="text1"/>
          <w:sz w:val="30"/>
          <w:szCs w:val="30"/>
          <w:lang w:val="en-US"/>
        </w:rPr>
        <w:t>7</w:t>
      </w:r>
      <w:r w:rsidRPr="001A4093">
        <w:rPr>
          <w:rFonts w:ascii="Times New Roman" w:hAnsi="Times New Roman" w:cs="Times New Roman"/>
          <w:color w:val="000000" w:themeColor="text1"/>
          <w:sz w:val="30"/>
          <w:szCs w:val="30"/>
          <w:lang w:val="en-US"/>
        </w:rPr>
        <w:t>) or the thioenolic form of the thiourea over the thio-ketonic form because of the weak stability of the latter.</w:t>
      </w:r>
    </w:p>
    <w:p w14:paraId="582849F2" w14:textId="77777777" w:rsidR="009C2A74" w:rsidRPr="001A4093" w:rsidRDefault="00F214FB" w:rsidP="00F214FB">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Also the compounds </w:t>
      </w:r>
      <w:r w:rsidRPr="001A4093">
        <w:rPr>
          <w:rFonts w:ascii="Times New Roman" w:hAnsi="Times New Roman" w:cs="Times New Roman"/>
          <w:b/>
          <w:color w:val="000000" w:themeColor="text1"/>
          <w:sz w:val="30"/>
          <w:szCs w:val="30"/>
          <w:lang w:val="en-US"/>
        </w:rPr>
        <w:t>13</w:t>
      </w:r>
      <w:r w:rsidRPr="001A4093">
        <w:rPr>
          <w:rFonts w:ascii="Times New Roman" w:hAnsi="Times New Roman" w:cs="Times New Roman"/>
          <w:color w:val="000000" w:themeColor="text1"/>
          <w:sz w:val="30"/>
          <w:szCs w:val="30"/>
          <w:lang w:val="en-US"/>
        </w:rPr>
        <w:t xml:space="preserve"> and </w:t>
      </w:r>
      <w:r w:rsidRPr="001A4093">
        <w:rPr>
          <w:rFonts w:ascii="Times New Roman" w:hAnsi="Times New Roman" w:cs="Times New Roman"/>
          <w:b/>
          <w:color w:val="000000" w:themeColor="text1"/>
          <w:sz w:val="30"/>
          <w:szCs w:val="30"/>
          <w:lang w:val="en-US"/>
        </w:rPr>
        <w:t>14</w:t>
      </w:r>
      <w:r w:rsidRPr="001A4093">
        <w:rPr>
          <w:rFonts w:ascii="Times New Roman" w:hAnsi="Times New Roman" w:cs="Times New Roman"/>
          <w:color w:val="000000" w:themeColor="text1"/>
          <w:sz w:val="30"/>
          <w:szCs w:val="30"/>
          <w:lang w:val="en-US"/>
        </w:rPr>
        <w:t xml:space="preserve"> were observed to be stronger activators of PTPC opening than the ones cited above. This could be due to the presence of a carbamate functionality which displays an -O- atom instead of a -NH- moiety. Here, the oxygen atom acts as H-bond acceptor with a molecule of water, which </w:t>
      </w:r>
      <w:r w:rsidRPr="001A4093">
        <w:rPr>
          <w:rFonts w:ascii="Times New Roman" w:hAnsi="Times New Roman" w:cs="Times New Roman"/>
          <w:color w:val="000000" w:themeColor="text1"/>
          <w:sz w:val="30"/>
          <w:szCs w:val="30"/>
          <w:lang w:val="en-US"/>
        </w:rPr>
        <w:lastRenderedPageBreak/>
        <w:t xml:space="preserve">could prevent the water molecule from </w:t>
      </w:r>
      <w:r w:rsidR="003C7634" w:rsidRPr="001A4093">
        <w:rPr>
          <w:rFonts w:ascii="Times New Roman" w:hAnsi="Times New Roman" w:cs="Times New Roman"/>
          <w:color w:val="000000" w:themeColor="text1"/>
          <w:sz w:val="30"/>
          <w:szCs w:val="30"/>
          <w:lang w:val="en-US"/>
        </w:rPr>
        <w:t>interacting through</w:t>
      </w:r>
      <w:r w:rsidRPr="001A4093">
        <w:rPr>
          <w:rFonts w:ascii="Times New Roman" w:hAnsi="Times New Roman" w:cs="Times New Roman"/>
          <w:color w:val="000000" w:themeColor="text1"/>
          <w:sz w:val="30"/>
          <w:szCs w:val="30"/>
          <w:lang w:val="en-US"/>
        </w:rPr>
        <w:t xml:space="preserve"> a hydrogen bond with Glu</w:t>
      </w:r>
      <w:r w:rsidRPr="001A4093">
        <w:rPr>
          <w:rFonts w:ascii="Times New Roman" w:hAnsi="Times New Roman" w:cs="Times New Roman"/>
          <w:color w:val="000000" w:themeColor="text1"/>
          <w:sz w:val="30"/>
          <w:szCs w:val="30"/>
          <w:vertAlign w:val="superscript"/>
          <w:lang w:val="en-US"/>
        </w:rPr>
        <w:t>59</w:t>
      </w:r>
      <w:r w:rsidRPr="001A4093">
        <w:rPr>
          <w:rFonts w:ascii="Times New Roman" w:hAnsi="Times New Roman" w:cs="Times New Roman"/>
          <w:color w:val="000000" w:themeColor="text1"/>
          <w:sz w:val="30"/>
          <w:szCs w:val="30"/>
          <w:lang w:val="en-US"/>
        </w:rPr>
        <w:t xml:space="preserve"> residue (Scheme 2). </w:t>
      </w:r>
    </w:p>
    <w:p w14:paraId="1CA9BD94" w14:textId="77777777" w:rsidR="009C2A74" w:rsidRPr="001A4093" w:rsidRDefault="009C2A74" w:rsidP="00F214FB">
      <w:pPr>
        <w:pStyle w:val="Paragrafoelenco"/>
        <w:ind w:left="0"/>
        <w:rPr>
          <w:rFonts w:ascii="Times New Roman" w:hAnsi="Times New Roman" w:cs="Times New Roman"/>
          <w:color w:val="000000" w:themeColor="text1"/>
          <w:sz w:val="30"/>
          <w:szCs w:val="30"/>
          <w:lang w:val="en-US"/>
        </w:rPr>
      </w:pPr>
    </w:p>
    <w:tbl>
      <w:tblPr>
        <w:tblW w:w="46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2"/>
        <w:gridCol w:w="1238"/>
        <w:gridCol w:w="1362"/>
        <w:gridCol w:w="1025"/>
      </w:tblGrid>
      <w:tr w:rsidR="001A4093" w:rsidRPr="001A4093" w14:paraId="7DA4E843" w14:textId="77777777" w:rsidTr="00D7656A">
        <w:trPr>
          <w:trHeight w:val="985"/>
          <w:jc w:val="center"/>
        </w:trPr>
        <w:tc>
          <w:tcPr>
            <w:tcW w:w="4677" w:type="dxa"/>
            <w:gridSpan w:val="4"/>
            <w:shd w:val="clear" w:color="auto" w:fill="auto"/>
          </w:tcPr>
          <w:p w14:paraId="36DAA97D" w14:textId="77777777" w:rsidR="009C2A74" w:rsidRPr="001A4093" w:rsidRDefault="009C2A74" w:rsidP="00D7656A">
            <w:pPr>
              <w:rPr>
                <w:rFonts w:eastAsia="Calibri"/>
                <w:color w:val="000000" w:themeColor="text1"/>
                <w:sz w:val="19"/>
                <w:szCs w:val="19"/>
                <w:lang w:eastAsia="it-IT"/>
              </w:rPr>
            </w:pPr>
            <w:r w:rsidRPr="001A4093">
              <w:rPr>
                <w:rFonts w:eastAsia="Calibri"/>
                <w:noProof/>
                <w:color w:val="000000" w:themeColor="text1"/>
                <w:sz w:val="19"/>
                <w:szCs w:val="19"/>
                <w:lang w:val="it-IT" w:eastAsia="it-IT"/>
              </w:rPr>
              <mc:AlternateContent>
                <mc:Choice Requires="wps">
                  <w:drawing>
                    <wp:anchor distT="0" distB="0" distL="114300" distR="114300" simplePos="0" relativeHeight="251665408" behindDoc="0" locked="0" layoutInCell="1" allowOverlap="1" wp14:anchorId="7AB5318B" wp14:editId="143AA2E6">
                      <wp:simplePos x="0" y="0"/>
                      <wp:positionH relativeFrom="column">
                        <wp:posOffset>31721</wp:posOffset>
                      </wp:positionH>
                      <wp:positionV relativeFrom="paragraph">
                        <wp:posOffset>359254</wp:posOffset>
                      </wp:positionV>
                      <wp:extent cx="463815" cy="242881"/>
                      <wp:effectExtent l="0" t="0" r="0" b="0"/>
                      <wp:wrapNone/>
                      <wp:docPr id="3" name="Casella di testo 3"/>
                      <wp:cNvGraphicFramePr/>
                      <a:graphic xmlns:a="http://schemas.openxmlformats.org/drawingml/2006/main">
                        <a:graphicData uri="http://schemas.microsoft.com/office/word/2010/wordprocessingShape">
                          <wps:wsp>
                            <wps:cNvSpPr txBox="1"/>
                            <wps:spPr>
                              <a:xfrm>
                                <a:off x="0" y="0"/>
                                <a:ext cx="463815" cy="242881"/>
                              </a:xfrm>
                              <a:prstGeom prst="rect">
                                <a:avLst/>
                              </a:prstGeom>
                              <a:noFill/>
                              <a:ln w="6350">
                                <a:noFill/>
                              </a:ln>
                            </wps:spPr>
                            <wps:txbx>
                              <w:txbxContent>
                                <w:p w14:paraId="57480F0C" w14:textId="77777777" w:rsidR="009C2A74" w:rsidRPr="00A60E23" w:rsidRDefault="009C2A74" w:rsidP="009C2A74">
                                  <w:pPr>
                                    <w:rPr>
                                      <w:b/>
                                      <w:lang w:val="it-IT"/>
                                    </w:rPr>
                                  </w:pPr>
                                  <w:r w:rsidRPr="00A60E23">
                                    <w:rPr>
                                      <w:b/>
                                      <w:lang w:val="it-IT"/>
                                    </w:rPr>
                                    <w:t>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B5318B" id="_x0000_t202" coordsize="21600,21600" o:spt="202" path="m,l,21600r21600,l21600,xe">
                      <v:stroke joinstyle="miter"/>
                      <v:path gradientshapeok="t" o:connecttype="rect"/>
                    </v:shapetype>
                    <v:shape id="Casella di testo 3" o:spid="_x0000_s1026" type="#_x0000_t202" style="position:absolute;margin-left:2.5pt;margin-top:28.3pt;width:36.5pt;height:19.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" filled="f" stroked="f" strokeweight=".5pt">
                      <v:textbox>
                        <w:txbxContent>
                          <w:p w14:paraId="57480F0C" w14:textId="77777777" w:rsidR="009C2A74" w:rsidRPr="00A60E23" w:rsidRDefault="009C2A74" w:rsidP="009C2A74">
                            <w:pPr>
                              <w:rPr>
                                <w:b/>
                                <w:lang w:val="it-IT"/>
                              </w:rPr>
                            </w:pPr>
                            <w:r w:rsidRPr="00A60E23">
                              <w:rPr>
                                <w:b/>
                                <w:lang w:val="it-IT"/>
                              </w:rPr>
                              <w:t>1-9</w:t>
                            </w:r>
                          </w:p>
                        </w:txbxContent>
                      </v:textbox>
                    </v:shape>
                  </w:pict>
                </mc:Fallback>
              </mc:AlternateContent>
            </w:r>
            <w:r w:rsidRPr="001A4093">
              <w:rPr>
                <w:rFonts w:eastAsia="Calibri"/>
                <w:noProof/>
                <w:color w:val="000000" w:themeColor="text1"/>
                <w:sz w:val="19"/>
                <w:szCs w:val="19"/>
                <w:lang w:val="it-IT" w:eastAsia="it-IT"/>
              </w:rPr>
              <mc:AlternateContent>
                <mc:Choice Requires="wps">
                  <w:drawing>
                    <wp:anchor distT="0" distB="0" distL="114300" distR="114300" simplePos="0" relativeHeight="251664384" behindDoc="0" locked="0" layoutInCell="1" allowOverlap="1" wp14:anchorId="28881FB5" wp14:editId="0935278B">
                      <wp:simplePos x="0" y="0"/>
                      <wp:positionH relativeFrom="column">
                        <wp:posOffset>2540</wp:posOffset>
                      </wp:positionH>
                      <wp:positionV relativeFrom="paragraph">
                        <wp:posOffset>1030561</wp:posOffset>
                      </wp:positionV>
                      <wp:extent cx="561253" cy="309005"/>
                      <wp:effectExtent l="0" t="0" r="0" b="0"/>
                      <wp:wrapNone/>
                      <wp:docPr id="4" name="Casella di testo 4"/>
                      <wp:cNvGraphicFramePr/>
                      <a:graphic xmlns:a="http://schemas.openxmlformats.org/drawingml/2006/main">
                        <a:graphicData uri="http://schemas.microsoft.com/office/word/2010/wordprocessingShape">
                          <wps:wsp>
                            <wps:cNvSpPr txBox="1"/>
                            <wps:spPr>
                              <a:xfrm>
                                <a:off x="0" y="0"/>
                                <a:ext cx="561253" cy="309005"/>
                              </a:xfrm>
                              <a:prstGeom prst="rect">
                                <a:avLst/>
                              </a:prstGeom>
                              <a:noFill/>
                              <a:ln w="6350">
                                <a:noFill/>
                              </a:ln>
                            </wps:spPr>
                            <wps:txbx>
                              <w:txbxContent>
                                <w:p w14:paraId="09FBF0D2" w14:textId="77777777" w:rsidR="009C2A74" w:rsidRPr="005E2614" w:rsidRDefault="009C2A74" w:rsidP="009C2A74">
                                  <w:pPr>
                                    <w:rPr>
                                      <w:b/>
                                      <w:sz w:val="21"/>
                                      <w:szCs w:val="21"/>
                                      <w:lang w:val="it-IT"/>
                                    </w:rPr>
                                  </w:pPr>
                                  <w:r w:rsidRPr="005E2614">
                                    <w:rPr>
                                      <w:b/>
                                      <w:sz w:val="21"/>
                                      <w:szCs w:val="21"/>
                                      <w:lang w:val="it-IT"/>
                                    </w:rPr>
                                    <w:t>13-14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8881FB5" id="Casella di testo 4" o:spid="_x0000_s1027" type="#_x0000_t202" style="position:absolute;margin-left:.2pt;margin-top:81.15pt;width:44.2pt;height:24.3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" filled="f" stroked="f" strokeweight=".5pt">
                      <v:textbox>
                        <w:txbxContent>
                          <w:p w14:paraId="09FBF0D2" w14:textId="77777777" w:rsidR="009C2A74" w:rsidRPr="005E2614" w:rsidRDefault="009C2A74" w:rsidP="009C2A74">
                            <w:pPr>
                              <w:rPr>
                                <w:b/>
                                <w:sz w:val="21"/>
                                <w:szCs w:val="21"/>
                                <w:lang w:val="it-IT"/>
                              </w:rPr>
                            </w:pPr>
                            <w:r w:rsidRPr="005E2614">
                              <w:rPr>
                                <w:b/>
                                <w:sz w:val="21"/>
                                <w:szCs w:val="21"/>
                                <w:lang w:val="it-IT"/>
                              </w:rPr>
                              <w:t>13-14</w:t>
                            </w:r>
                          </w:p>
                        </w:txbxContent>
                      </v:textbox>
                    </v:shape>
                  </w:pict>
                </mc:Fallback>
              </mc:AlternateContent>
            </w:r>
            <w:r w:rsidRPr="001A4093">
              <w:rPr>
                <w:rFonts w:eastAsia="Calibri"/>
                <w:noProof/>
                <w:color w:val="000000" w:themeColor="text1"/>
                <w:sz w:val="19"/>
                <w:szCs w:val="19"/>
                <w:lang w:val="it-IT" w:eastAsia="it-IT"/>
              </w:rPr>
              <mc:AlternateContent>
                <mc:Choice Requires="wps">
                  <w:drawing>
                    <wp:anchor distT="0" distB="0" distL="114300" distR="114300" simplePos="0" relativeHeight="251663360" behindDoc="0" locked="0" layoutInCell="1" allowOverlap="1" wp14:anchorId="573AA93B" wp14:editId="007B1CF2">
                      <wp:simplePos x="0" y="0"/>
                      <wp:positionH relativeFrom="column">
                        <wp:posOffset>1119023</wp:posOffset>
                      </wp:positionH>
                      <wp:positionV relativeFrom="paragraph">
                        <wp:posOffset>359037</wp:posOffset>
                      </wp:positionV>
                      <wp:extent cx="662151" cy="327922"/>
                      <wp:effectExtent l="0" t="0" r="0" b="0"/>
                      <wp:wrapNone/>
                      <wp:docPr id="6" name="Casella di testo 6"/>
                      <wp:cNvGraphicFramePr/>
                      <a:graphic xmlns:a="http://schemas.openxmlformats.org/drawingml/2006/main">
                        <a:graphicData uri="http://schemas.microsoft.com/office/word/2010/wordprocessingShape">
                          <wps:wsp>
                            <wps:cNvSpPr txBox="1"/>
                            <wps:spPr>
                              <a:xfrm>
                                <a:off x="0" y="0"/>
                                <a:ext cx="662151" cy="327922"/>
                              </a:xfrm>
                              <a:prstGeom prst="rect">
                                <a:avLst/>
                              </a:prstGeom>
                              <a:noFill/>
                              <a:ln w="6350">
                                <a:noFill/>
                              </a:ln>
                            </wps:spPr>
                            <wps:txbx>
                              <w:txbxContent>
                                <w:p w14:paraId="700491F4" w14:textId="77777777" w:rsidR="009C2A74" w:rsidRPr="005E2614" w:rsidRDefault="009C2A74" w:rsidP="009C2A74">
                                  <w:pPr>
                                    <w:rPr>
                                      <w:b/>
                                      <w:sz w:val="21"/>
                                      <w:szCs w:val="21"/>
                                      <w:lang w:val="it-IT"/>
                                    </w:rPr>
                                  </w:pPr>
                                  <w:r w:rsidRPr="005E2614">
                                    <w:rPr>
                                      <w:b/>
                                      <w:sz w:val="21"/>
                                      <w:szCs w:val="21"/>
                                      <w:lang w:val="it-IT"/>
                                    </w:rPr>
                                    <w:t>10-12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3AA93B" id="Casella di testo 6" o:spid="_x0000_s1028" type="#_x0000_t202" style="position:absolute;margin-left:88.1pt;margin-top:28.25pt;width:52.15pt;height:25.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" filled="f" stroked="f" strokeweight=".5pt">
                      <v:textbox>
                        <w:txbxContent>
                          <w:p w14:paraId="700491F4" w14:textId="77777777" w:rsidR="009C2A74" w:rsidRPr="005E2614" w:rsidRDefault="009C2A74" w:rsidP="009C2A74">
                            <w:pPr>
                              <w:rPr>
                                <w:b/>
                                <w:sz w:val="21"/>
                                <w:szCs w:val="21"/>
                                <w:lang w:val="it-IT"/>
                              </w:rPr>
                            </w:pPr>
                            <w:r w:rsidRPr="005E2614">
                              <w:rPr>
                                <w:b/>
                                <w:sz w:val="21"/>
                                <w:szCs w:val="21"/>
                                <w:lang w:val="it-IT"/>
                              </w:rPr>
                              <w:t>10-12</w:t>
                            </w:r>
                          </w:p>
                        </w:txbxContent>
                      </v:textbox>
                    </v:shape>
                  </w:pict>
                </mc:Fallback>
              </mc:AlternateContent>
            </w:r>
            <w:r w:rsidRPr="001A4093">
              <w:rPr>
                <w:rFonts w:eastAsia="Calibri"/>
                <w:noProof/>
                <w:color w:val="000000" w:themeColor="text1"/>
                <w:sz w:val="19"/>
                <w:szCs w:val="19"/>
                <w:lang w:val="it-IT" w:eastAsia="it-IT"/>
              </w:rPr>
              <w:drawing>
                <wp:inline distT="0" distB="0" distL="0" distR="0" wp14:anchorId="0E122198" wp14:editId="689F881A">
                  <wp:extent cx="2171700" cy="660400"/>
                  <wp:effectExtent l="0" t="0" r="0" b="0"/>
                  <wp:docPr id="7" name="Immagin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71700" cy="660400"/>
                          </a:xfrm>
                          <a:prstGeom prst="rect">
                            <a:avLst/>
                          </a:prstGeom>
                          <a:noFill/>
                          <a:ln>
                            <a:noFill/>
                          </a:ln>
                        </pic:spPr>
                      </pic:pic>
                    </a:graphicData>
                  </a:graphic>
                </wp:inline>
              </w:drawing>
            </w:r>
            <w:r w:rsidRPr="001A4093">
              <w:rPr>
                <w:rFonts w:eastAsia="Calibri"/>
                <w:noProof/>
                <w:color w:val="000000" w:themeColor="text1"/>
                <w:sz w:val="19"/>
                <w:szCs w:val="19"/>
                <w:lang w:val="it-IT" w:eastAsia="it-IT"/>
              </w:rPr>
              <w:drawing>
                <wp:inline distT="0" distB="0" distL="0" distR="0" wp14:anchorId="4B354884" wp14:editId="562BC3DF">
                  <wp:extent cx="1016000" cy="660400"/>
                  <wp:effectExtent l="0" t="0" r="0" b="0"/>
                  <wp:docPr id="10" name="Immagin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16000" cy="660400"/>
                          </a:xfrm>
                          <a:prstGeom prst="rect">
                            <a:avLst/>
                          </a:prstGeom>
                          <a:noFill/>
                          <a:ln>
                            <a:noFill/>
                          </a:ln>
                        </pic:spPr>
                      </pic:pic>
                    </a:graphicData>
                  </a:graphic>
                </wp:inline>
              </w:drawing>
            </w:r>
          </w:p>
        </w:tc>
      </w:tr>
      <w:tr w:rsidR="001A4093" w:rsidRPr="001A4093" w14:paraId="5518891D" w14:textId="77777777" w:rsidTr="00D7656A">
        <w:trPr>
          <w:trHeight w:val="262"/>
          <w:jc w:val="center"/>
        </w:trPr>
        <w:tc>
          <w:tcPr>
            <w:tcW w:w="1052" w:type="dxa"/>
            <w:shd w:val="clear" w:color="auto" w:fill="auto"/>
          </w:tcPr>
          <w:p w14:paraId="3A6F59F6" w14:textId="77777777" w:rsidR="009C2A74" w:rsidRPr="001A4093" w:rsidRDefault="009C2A74" w:rsidP="00D7656A">
            <w:pPr>
              <w:rPr>
                <w:rFonts w:ascii="Times New Roman" w:eastAsia="Calibri" w:hAnsi="Times New Roman" w:cs="Times New Roman"/>
                <w:color w:val="000000" w:themeColor="text1"/>
                <w:sz w:val="18"/>
                <w:szCs w:val="18"/>
                <w:lang w:eastAsia="it-IT"/>
              </w:rPr>
            </w:pPr>
            <w:r w:rsidRPr="001A4093">
              <w:rPr>
                <w:rFonts w:ascii="Times New Roman" w:eastAsia="Calibri" w:hAnsi="Times New Roman" w:cs="Times New Roman"/>
                <w:color w:val="000000" w:themeColor="text1"/>
                <w:sz w:val="18"/>
                <w:szCs w:val="18"/>
                <w:lang w:eastAsia="it-IT"/>
              </w:rPr>
              <w:t>Compound</w:t>
            </w:r>
          </w:p>
        </w:tc>
        <w:tc>
          <w:tcPr>
            <w:tcW w:w="1238" w:type="dxa"/>
            <w:shd w:val="clear" w:color="auto" w:fill="auto"/>
          </w:tcPr>
          <w:p w14:paraId="5CDB0383"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R</w:t>
            </w:r>
          </w:p>
        </w:tc>
        <w:tc>
          <w:tcPr>
            <w:tcW w:w="1362" w:type="dxa"/>
            <w:shd w:val="clear" w:color="auto" w:fill="auto"/>
          </w:tcPr>
          <w:p w14:paraId="5922ADED"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R'</w:t>
            </w:r>
          </w:p>
        </w:tc>
        <w:tc>
          <w:tcPr>
            <w:tcW w:w="1025" w:type="dxa"/>
            <w:shd w:val="clear" w:color="auto" w:fill="auto"/>
          </w:tcPr>
          <w:p w14:paraId="2277482C"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PTPC activity (% at 1µM)</w:t>
            </w:r>
          </w:p>
        </w:tc>
      </w:tr>
      <w:tr w:rsidR="001A4093" w:rsidRPr="001A4093" w14:paraId="456F0935" w14:textId="77777777" w:rsidTr="00D7656A">
        <w:trPr>
          <w:trHeight w:val="610"/>
          <w:jc w:val="center"/>
        </w:trPr>
        <w:tc>
          <w:tcPr>
            <w:tcW w:w="1052" w:type="dxa"/>
            <w:shd w:val="clear" w:color="auto" w:fill="auto"/>
          </w:tcPr>
          <w:p w14:paraId="2951022A"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DCU</w:t>
            </w:r>
          </w:p>
        </w:tc>
        <w:tc>
          <w:tcPr>
            <w:tcW w:w="1238" w:type="dxa"/>
            <w:shd w:val="clear" w:color="auto" w:fill="auto"/>
          </w:tcPr>
          <w:p w14:paraId="23CCDCED" w14:textId="77777777" w:rsidR="009C2A74" w:rsidRPr="001A4093" w:rsidRDefault="009C2A74" w:rsidP="00D7656A">
            <w:pPr>
              <w:jc w:val="center"/>
              <w:rPr>
                <w:rFonts w:ascii="Times New Roman" w:eastAsia="Calibri" w:hAnsi="Times New Roman" w:cs="Times New Roman"/>
                <w:noProof/>
                <w:color w:val="000000" w:themeColor="text1"/>
                <w:sz w:val="19"/>
                <w:szCs w:val="19"/>
                <w:lang w:val="it-IT"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68062CA2" wp14:editId="4FEB2EE6">
                  <wp:extent cx="482600" cy="406400"/>
                  <wp:effectExtent l="0" t="0" r="0" b="0"/>
                  <wp:docPr id="11"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2600" cy="406400"/>
                          </a:xfrm>
                          <a:prstGeom prst="rect">
                            <a:avLst/>
                          </a:prstGeom>
                          <a:noFill/>
                          <a:ln>
                            <a:noFill/>
                          </a:ln>
                        </pic:spPr>
                      </pic:pic>
                    </a:graphicData>
                  </a:graphic>
                </wp:inline>
              </w:drawing>
            </w:r>
          </w:p>
        </w:tc>
        <w:tc>
          <w:tcPr>
            <w:tcW w:w="1362" w:type="dxa"/>
            <w:shd w:val="clear" w:color="auto" w:fill="auto"/>
          </w:tcPr>
          <w:p w14:paraId="05443782" w14:textId="77777777" w:rsidR="009C2A74" w:rsidRPr="001A4093" w:rsidRDefault="009C2A74" w:rsidP="00D7656A">
            <w:pPr>
              <w:jc w:val="center"/>
              <w:rPr>
                <w:rFonts w:ascii="Times New Roman" w:eastAsia="Calibri" w:hAnsi="Times New Roman" w:cs="Times New Roman"/>
                <w:noProof/>
                <w:color w:val="000000" w:themeColor="text1"/>
                <w:sz w:val="19"/>
                <w:szCs w:val="19"/>
                <w:lang w:val="it-IT"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0C73048D" wp14:editId="33824447">
                  <wp:extent cx="482600" cy="406400"/>
                  <wp:effectExtent l="0" t="0" r="0" b="0"/>
                  <wp:docPr id="15"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2600" cy="406400"/>
                          </a:xfrm>
                          <a:prstGeom prst="rect">
                            <a:avLst/>
                          </a:prstGeom>
                          <a:noFill/>
                          <a:ln>
                            <a:noFill/>
                          </a:ln>
                        </pic:spPr>
                      </pic:pic>
                    </a:graphicData>
                  </a:graphic>
                </wp:inline>
              </w:drawing>
            </w:r>
          </w:p>
        </w:tc>
        <w:tc>
          <w:tcPr>
            <w:tcW w:w="1025" w:type="dxa"/>
            <w:shd w:val="clear" w:color="auto" w:fill="auto"/>
          </w:tcPr>
          <w:p w14:paraId="25122DAD"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-28%</w:t>
            </w:r>
          </w:p>
        </w:tc>
      </w:tr>
      <w:tr w:rsidR="001A4093" w:rsidRPr="001A4093" w14:paraId="224B2304" w14:textId="77777777" w:rsidTr="00D7656A">
        <w:trPr>
          <w:trHeight w:val="610"/>
          <w:jc w:val="center"/>
        </w:trPr>
        <w:tc>
          <w:tcPr>
            <w:tcW w:w="1052" w:type="dxa"/>
            <w:shd w:val="clear" w:color="auto" w:fill="auto"/>
          </w:tcPr>
          <w:p w14:paraId="4FC11B68"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1 </w:t>
            </w:r>
          </w:p>
        </w:tc>
        <w:tc>
          <w:tcPr>
            <w:tcW w:w="1238" w:type="dxa"/>
            <w:shd w:val="clear" w:color="auto" w:fill="auto"/>
          </w:tcPr>
          <w:p w14:paraId="3E4546DD"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27823455" wp14:editId="491E60DE">
                  <wp:extent cx="490855" cy="406400"/>
                  <wp:effectExtent l="0" t="0" r="0" b="0"/>
                  <wp:docPr id="4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0855" cy="406400"/>
                          </a:xfrm>
                          <a:prstGeom prst="rect">
                            <a:avLst/>
                          </a:prstGeom>
                          <a:noFill/>
                          <a:ln>
                            <a:noFill/>
                          </a:ln>
                        </pic:spPr>
                      </pic:pic>
                    </a:graphicData>
                  </a:graphic>
                </wp:inline>
              </w:drawing>
            </w:r>
          </w:p>
        </w:tc>
        <w:tc>
          <w:tcPr>
            <w:tcW w:w="1362" w:type="dxa"/>
            <w:shd w:val="clear" w:color="auto" w:fill="auto"/>
          </w:tcPr>
          <w:p w14:paraId="02BC5D36"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2D770322" wp14:editId="49C00B10">
                  <wp:extent cx="490855" cy="398145"/>
                  <wp:effectExtent l="0" t="0" r="0" b="8255"/>
                  <wp:docPr id="41"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0855" cy="398145"/>
                          </a:xfrm>
                          <a:prstGeom prst="rect">
                            <a:avLst/>
                          </a:prstGeom>
                          <a:noFill/>
                          <a:ln>
                            <a:noFill/>
                          </a:ln>
                        </pic:spPr>
                      </pic:pic>
                    </a:graphicData>
                  </a:graphic>
                </wp:inline>
              </w:drawing>
            </w:r>
          </w:p>
        </w:tc>
        <w:tc>
          <w:tcPr>
            <w:tcW w:w="1025" w:type="dxa"/>
            <w:shd w:val="clear" w:color="auto" w:fill="auto"/>
          </w:tcPr>
          <w:p w14:paraId="0F509AB1"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-16,4%</w:t>
            </w:r>
          </w:p>
        </w:tc>
      </w:tr>
      <w:tr w:rsidR="001A4093" w:rsidRPr="001A4093" w14:paraId="75871234" w14:textId="77777777" w:rsidTr="00D7656A">
        <w:trPr>
          <w:trHeight w:val="722"/>
          <w:jc w:val="center"/>
        </w:trPr>
        <w:tc>
          <w:tcPr>
            <w:tcW w:w="1052" w:type="dxa"/>
            <w:shd w:val="clear" w:color="auto" w:fill="auto"/>
          </w:tcPr>
          <w:p w14:paraId="378B091A"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2 </w:t>
            </w:r>
          </w:p>
        </w:tc>
        <w:tc>
          <w:tcPr>
            <w:tcW w:w="1238" w:type="dxa"/>
            <w:shd w:val="clear" w:color="auto" w:fill="auto"/>
          </w:tcPr>
          <w:p w14:paraId="6BE8EA35"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67754B3D" wp14:editId="19D4489E">
                  <wp:extent cx="490855" cy="490855"/>
                  <wp:effectExtent l="0" t="0" r="0" b="0"/>
                  <wp:docPr id="44"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0855" cy="490855"/>
                          </a:xfrm>
                          <a:prstGeom prst="rect">
                            <a:avLst/>
                          </a:prstGeom>
                          <a:noFill/>
                          <a:ln>
                            <a:noFill/>
                          </a:ln>
                        </pic:spPr>
                      </pic:pic>
                    </a:graphicData>
                  </a:graphic>
                </wp:inline>
              </w:drawing>
            </w:r>
          </w:p>
        </w:tc>
        <w:tc>
          <w:tcPr>
            <w:tcW w:w="1362" w:type="dxa"/>
            <w:shd w:val="clear" w:color="auto" w:fill="auto"/>
          </w:tcPr>
          <w:p w14:paraId="616DE332"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7FF2869F" wp14:editId="16238EEE">
                  <wp:extent cx="490855" cy="490855"/>
                  <wp:effectExtent l="0" t="0" r="0" b="0"/>
                  <wp:docPr id="4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0855" cy="490855"/>
                          </a:xfrm>
                          <a:prstGeom prst="rect">
                            <a:avLst/>
                          </a:prstGeom>
                          <a:noFill/>
                          <a:ln>
                            <a:noFill/>
                          </a:ln>
                        </pic:spPr>
                      </pic:pic>
                    </a:graphicData>
                  </a:graphic>
                </wp:inline>
              </w:drawing>
            </w:r>
          </w:p>
        </w:tc>
        <w:tc>
          <w:tcPr>
            <w:tcW w:w="1025" w:type="dxa"/>
            <w:shd w:val="clear" w:color="auto" w:fill="auto"/>
          </w:tcPr>
          <w:p w14:paraId="4FB1DD64"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-3,87%</w:t>
            </w:r>
          </w:p>
        </w:tc>
      </w:tr>
      <w:tr w:rsidR="001A4093" w:rsidRPr="001A4093" w14:paraId="16C27D34" w14:textId="77777777" w:rsidTr="00D7656A">
        <w:trPr>
          <w:trHeight w:val="610"/>
          <w:jc w:val="center"/>
        </w:trPr>
        <w:tc>
          <w:tcPr>
            <w:tcW w:w="1052" w:type="dxa"/>
            <w:shd w:val="clear" w:color="auto" w:fill="auto"/>
          </w:tcPr>
          <w:p w14:paraId="59D23CAA"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3 </w:t>
            </w:r>
          </w:p>
        </w:tc>
        <w:tc>
          <w:tcPr>
            <w:tcW w:w="1238" w:type="dxa"/>
            <w:shd w:val="clear" w:color="auto" w:fill="auto"/>
          </w:tcPr>
          <w:p w14:paraId="716E35A0"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6D2EFC07" wp14:editId="3E8781E4">
                  <wp:extent cx="490855" cy="406400"/>
                  <wp:effectExtent l="0" t="0" r="0" b="0"/>
                  <wp:docPr id="4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0855" cy="406400"/>
                          </a:xfrm>
                          <a:prstGeom prst="rect">
                            <a:avLst/>
                          </a:prstGeom>
                          <a:noFill/>
                          <a:ln>
                            <a:noFill/>
                          </a:ln>
                        </pic:spPr>
                      </pic:pic>
                    </a:graphicData>
                  </a:graphic>
                </wp:inline>
              </w:drawing>
            </w:r>
          </w:p>
        </w:tc>
        <w:tc>
          <w:tcPr>
            <w:tcW w:w="1362" w:type="dxa"/>
            <w:shd w:val="clear" w:color="auto" w:fill="auto"/>
          </w:tcPr>
          <w:p w14:paraId="2C0C1C3C"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6F8EF0A6" wp14:editId="59B314ED">
                  <wp:extent cx="490855" cy="406400"/>
                  <wp:effectExtent l="0" t="0" r="0" b="0"/>
                  <wp:docPr id="4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0855" cy="406400"/>
                          </a:xfrm>
                          <a:prstGeom prst="rect">
                            <a:avLst/>
                          </a:prstGeom>
                          <a:noFill/>
                          <a:ln>
                            <a:noFill/>
                          </a:ln>
                        </pic:spPr>
                      </pic:pic>
                    </a:graphicData>
                  </a:graphic>
                </wp:inline>
              </w:drawing>
            </w:r>
          </w:p>
        </w:tc>
        <w:tc>
          <w:tcPr>
            <w:tcW w:w="1025" w:type="dxa"/>
            <w:shd w:val="clear" w:color="auto" w:fill="auto"/>
          </w:tcPr>
          <w:p w14:paraId="67A3ECDB"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-28,11%</w:t>
            </w:r>
          </w:p>
        </w:tc>
      </w:tr>
      <w:tr w:rsidR="001A4093" w:rsidRPr="001A4093" w14:paraId="2CD6A436" w14:textId="77777777" w:rsidTr="00D7656A">
        <w:trPr>
          <w:trHeight w:val="600"/>
          <w:jc w:val="center"/>
        </w:trPr>
        <w:tc>
          <w:tcPr>
            <w:tcW w:w="1052" w:type="dxa"/>
            <w:shd w:val="clear" w:color="auto" w:fill="auto"/>
          </w:tcPr>
          <w:p w14:paraId="3E4A0018"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4 </w:t>
            </w:r>
          </w:p>
        </w:tc>
        <w:tc>
          <w:tcPr>
            <w:tcW w:w="1238" w:type="dxa"/>
            <w:shd w:val="clear" w:color="auto" w:fill="auto"/>
          </w:tcPr>
          <w:p w14:paraId="37F26825"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4636B56B" wp14:editId="3BDAA43C">
                  <wp:extent cx="744855" cy="406400"/>
                  <wp:effectExtent l="0" t="0" r="0" b="0"/>
                  <wp:docPr id="4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44855" cy="406400"/>
                          </a:xfrm>
                          <a:prstGeom prst="rect">
                            <a:avLst/>
                          </a:prstGeom>
                          <a:noFill/>
                          <a:ln>
                            <a:noFill/>
                          </a:ln>
                        </pic:spPr>
                      </pic:pic>
                    </a:graphicData>
                  </a:graphic>
                </wp:inline>
              </w:drawing>
            </w:r>
          </w:p>
        </w:tc>
        <w:tc>
          <w:tcPr>
            <w:tcW w:w="1362" w:type="dxa"/>
            <w:shd w:val="clear" w:color="auto" w:fill="auto"/>
          </w:tcPr>
          <w:p w14:paraId="69921B98"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4DDB6DE2" wp14:editId="76135A01">
                  <wp:extent cx="744855" cy="406400"/>
                  <wp:effectExtent l="0" t="0" r="0" b="0"/>
                  <wp:docPr id="4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44855" cy="406400"/>
                          </a:xfrm>
                          <a:prstGeom prst="rect">
                            <a:avLst/>
                          </a:prstGeom>
                          <a:noFill/>
                          <a:ln>
                            <a:noFill/>
                          </a:ln>
                        </pic:spPr>
                      </pic:pic>
                    </a:graphicData>
                  </a:graphic>
                </wp:inline>
              </w:drawing>
            </w:r>
          </w:p>
        </w:tc>
        <w:tc>
          <w:tcPr>
            <w:tcW w:w="1025" w:type="dxa"/>
            <w:shd w:val="clear" w:color="auto" w:fill="auto"/>
          </w:tcPr>
          <w:p w14:paraId="2539935A"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+53,61%</w:t>
            </w:r>
          </w:p>
        </w:tc>
      </w:tr>
      <w:tr w:rsidR="001A4093" w:rsidRPr="001A4093" w14:paraId="1873B276" w14:textId="77777777" w:rsidTr="00D7656A">
        <w:trPr>
          <w:trHeight w:val="749"/>
          <w:jc w:val="center"/>
        </w:trPr>
        <w:tc>
          <w:tcPr>
            <w:tcW w:w="1052" w:type="dxa"/>
            <w:shd w:val="clear" w:color="auto" w:fill="auto"/>
          </w:tcPr>
          <w:p w14:paraId="41666E27"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5 </w:t>
            </w:r>
          </w:p>
        </w:tc>
        <w:tc>
          <w:tcPr>
            <w:tcW w:w="1238" w:type="dxa"/>
            <w:shd w:val="clear" w:color="auto" w:fill="auto"/>
          </w:tcPr>
          <w:p w14:paraId="119CB366"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5F70CF93" wp14:editId="05D813F2">
                  <wp:extent cx="871855" cy="499745"/>
                  <wp:effectExtent l="0" t="0" r="0" b="8255"/>
                  <wp:docPr id="50"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71855" cy="499745"/>
                          </a:xfrm>
                          <a:prstGeom prst="rect">
                            <a:avLst/>
                          </a:prstGeom>
                          <a:noFill/>
                          <a:ln>
                            <a:noFill/>
                          </a:ln>
                        </pic:spPr>
                      </pic:pic>
                    </a:graphicData>
                  </a:graphic>
                </wp:inline>
              </w:drawing>
            </w:r>
          </w:p>
        </w:tc>
        <w:tc>
          <w:tcPr>
            <w:tcW w:w="1362" w:type="dxa"/>
            <w:shd w:val="clear" w:color="auto" w:fill="auto"/>
          </w:tcPr>
          <w:p w14:paraId="439B12BE"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4D81E0B6" wp14:editId="0A968FFF">
                  <wp:extent cx="871855" cy="499745"/>
                  <wp:effectExtent l="0" t="0" r="0" b="8255"/>
                  <wp:docPr id="51"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71855" cy="499745"/>
                          </a:xfrm>
                          <a:prstGeom prst="rect">
                            <a:avLst/>
                          </a:prstGeom>
                          <a:noFill/>
                          <a:ln>
                            <a:noFill/>
                          </a:ln>
                        </pic:spPr>
                      </pic:pic>
                    </a:graphicData>
                  </a:graphic>
                </wp:inline>
              </w:drawing>
            </w:r>
          </w:p>
        </w:tc>
        <w:tc>
          <w:tcPr>
            <w:tcW w:w="1025" w:type="dxa"/>
            <w:shd w:val="clear" w:color="auto" w:fill="auto"/>
          </w:tcPr>
          <w:p w14:paraId="2F2ACFD4"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-9,75%</w:t>
            </w:r>
          </w:p>
        </w:tc>
      </w:tr>
      <w:tr w:rsidR="001A4093" w:rsidRPr="001A4093" w14:paraId="4D2C8EF4" w14:textId="77777777" w:rsidTr="00D7656A">
        <w:trPr>
          <w:trHeight w:val="600"/>
          <w:jc w:val="center"/>
        </w:trPr>
        <w:tc>
          <w:tcPr>
            <w:tcW w:w="1052" w:type="dxa"/>
            <w:shd w:val="clear" w:color="auto" w:fill="auto"/>
          </w:tcPr>
          <w:p w14:paraId="2992266B"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6 </w:t>
            </w:r>
          </w:p>
        </w:tc>
        <w:tc>
          <w:tcPr>
            <w:tcW w:w="1238" w:type="dxa"/>
            <w:shd w:val="clear" w:color="auto" w:fill="auto"/>
          </w:tcPr>
          <w:p w14:paraId="66D8B0A2"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4D1ED000" wp14:editId="321E69D7">
                  <wp:extent cx="668655" cy="406400"/>
                  <wp:effectExtent l="0" t="0" r="0" b="0"/>
                  <wp:docPr id="52"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68655" cy="406400"/>
                          </a:xfrm>
                          <a:prstGeom prst="rect">
                            <a:avLst/>
                          </a:prstGeom>
                          <a:noFill/>
                          <a:ln>
                            <a:noFill/>
                          </a:ln>
                        </pic:spPr>
                      </pic:pic>
                    </a:graphicData>
                  </a:graphic>
                </wp:inline>
              </w:drawing>
            </w:r>
          </w:p>
        </w:tc>
        <w:tc>
          <w:tcPr>
            <w:tcW w:w="1362" w:type="dxa"/>
            <w:shd w:val="clear" w:color="auto" w:fill="auto"/>
          </w:tcPr>
          <w:p w14:paraId="21FD27EC"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53CF2EC7" wp14:editId="4E4261AF">
                  <wp:extent cx="668655" cy="406400"/>
                  <wp:effectExtent l="0" t="0" r="0" b="0"/>
                  <wp:docPr id="53"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68655" cy="406400"/>
                          </a:xfrm>
                          <a:prstGeom prst="rect">
                            <a:avLst/>
                          </a:prstGeom>
                          <a:noFill/>
                          <a:ln>
                            <a:noFill/>
                          </a:ln>
                        </pic:spPr>
                      </pic:pic>
                    </a:graphicData>
                  </a:graphic>
                </wp:inline>
              </w:drawing>
            </w:r>
          </w:p>
        </w:tc>
        <w:tc>
          <w:tcPr>
            <w:tcW w:w="1025" w:type="dxa"/>
            <w:shd w:val="clear" w:color="auto" w:fill="auto"/>
          </w:tcPr>
          <w:p w14:paraId="07F13FE3"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-25,43%</w:t>
            </w:r>
          </w:p>
        </w:tc>
      </w:tr>
      <w:tr w:rsidR="001A4093" w:rsidRPr="001A4093" w14:paraId="52549116" w14:textId="77777777" w:rsidTr="00D7656A">
        <w:trPr>
          <w:trHeight w:val="525"/>
          <w:jc w:val="center"/>
        </w:trPr>
        <w:tc>
          <w:tcPr>
            <w:tcW w:w="1052" w:type="dxa"/>
            <w:shd w:val="clear" w:color="auto" w:fill="auto"/>
          </w:tcPr>
          <w:p w14:paraId="4174F5EA"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7 </w:t>
            </w:r>
          </w:p>
        </w:tc>
        <w:tc>
          <w:tcPr>
            <w:tcW w:w="1238" w:type="dxa"/>
            <w:shd w:val="clear" w:color="auto" w:fill="auto"/>
          </w:tcPr>
          <w:p w14:paraId="3F0AF297"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63AA44CC" wp14:editId="161E383A">
                  <wp:extent cx="652145" cy="355600"/>
                  <wp:effectExtent l="0" t="0" r="8255" b="0"/>
                  <wp:docPr id="54"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2145" cy="355600"/>
                          </a:xfrm>
                          <a:prstGeom prst="rect">
                            <a:avLst/>
                          </a:prstGeom>
                          <a:noFill/>
                          <a:ln>
                            <a:noFill/>
                          </a:ln>
                        </pic:spPr>
                      </pic:pic>
                    </a:graphicData>
                  </a:graphic>
                </wp:inline>
              </w:drawing>
            </w:r>
          </w:p>
        </w:tc>
        <w:tc>
          <w:tcPr>
            <w:tcW w:w="1362" w:type="dxa"/>
            <w:shd w:val="clear" w:color="auto" w:fill="auto"/>
          </w:tcPr>
          <w:p w14:paraId="220969DE"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205FD50D" wp14:editId="177D0E3F">
                  <wp:extent cx="652145" cy="355600"/>
                  <wp:effectExtent l="0" t="0" r="8255" b="0"/>
                  <wp:docPr id="55"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2145" cy="355600"/>
                          </a:xfrm>
                          <a:prstGeom prst="rect">
                            <a:avLst/>
                          </a:prstGeom>
                          <a:noFill/>
                          <a:ln>
                            <a:noFill/>
                          </a:ln>
                        </pic:spPr>
                      </pic:pic>
                    </a:graphicData>
                  </a:graphic>
                </wp:inline>
              </w:drawing>
            </w:r>
          </w:p>
        </w:tc>
        <w:tc>
          <w:tcPr>
            <w:tcW w:w="1025" w:type="dxa"/>
            <w:shd w:val="clear" w:color="auto" w:fill="auto"/>
          </w:tcPr>
          <w:p w14:paraId="5E2F2969"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+30,39%</w:t>
            </w:r>
          </w:p>
        </w:tc>
      </w:tr>
      <w:tr w:rsidR="001A4093" w:rsidRPr="001A4093" w14:paraId="2101F9DB" w14:textId="77777777" w:rsidTr="00D7656A">
        <w:trPr>
          <w:trHeight w:val="610"/>
          <w:jc w:val="center"/>
        </w:trPr>
        <w:tc>
          <w:tcPr>
            <w:tcW w:w="1052" w:type="dxa"/>
            <w:shd w:val="clear" w:color="auto" w:fill="auto"/>
          </w:tcPr>
          <w:p w14:paraId="114EE112"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8 </w:t>
            </w:r>
          </w:p>
        </w:tc>
        <w:tc>
          <w:tcPr>
            <w:tcW w:w="1238" w:type="dxa"/>
            <w:shd w:val="clear" w:color="auto" w:fill="auto"/>
          </w:tcPr>
          <w:p w14:paraId="1A1D2E7B"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3398350B" wp14:editId="7137BCA3">
                  <wp:extent cx="482600" cy="406400"/>
                  <wp:effectExtent l="0" t="0" r="0" b="0"/>
                  <wp:docPr id="56"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2600" cy="406400"/>
                          </a:xfrm>
                          <a:prstGeom prst="rect">
                            <a:avLst/>
                          </a:prstGeom>
                          <a:noFill/>
                          <a:ln>
                            <a:noFill/>
                          </a:ln>
                        </pic:spPr>
                      </pic:pic>
                    </a:graphicData>
                  </a:graphic>
                </wp:inline>
              </w:drawing>
            </w:r>
          </w:p>
        </w:tc>
        <w:tc>
          <w:tcPr>
            <w:tcW w:w="1362" w:type="dxa"/>
            <w:shd w:val="clear" w:color="auto" w:fill="auto"/>
          </w:tcPr>
          <w:p w14:paraId="6C8CEE56"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024CAAA9" wp14:editId="523BC92B">
                  <wp:extent cx="482600" cy="406400"/>
                  <wp:effectExtent l="0" t="0" r="0" b="0"/>
                  <wp:docPr id="57"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2600" cy="406400"/>
                          </a:xfrm>
                          <a:prstGeom prst="rect">
                            <a:avLst/>
                          </a:prstGeom>
                          <a:noFill/>
                          <a:ln>
                            <a:noFill/>
                          </a:ln>
                        </pic:spPr>
                      </pic:pic>
                    </a:graphicData>
                  </a:graphic>
                </wp:inline>
              </w:drawing>
            </w:r>
          </w:p>
        </w:tc>
        <w:tc>
          <w:tcPr>
            <w:tcW w:w="1025" w:type="dxa"/>
            <w:shd w:val="clear" w:color="auto" w:fill="auto"/>
          </w:tcPr>
          <w:p w14:paraId="75A04848"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-43,17%</w:t>
            </w:r>
          </w:p>
        </w:tc>
      </w:tr>
      <w:tr w:rsidR="001A4093" w:rsidRPr="001A4093" w14:paraId="3F3FDE31" w14:textId="77777777" w:rsidTr="00D7656A">
        <w:trPr>
          <w:trHeight w:val="600"/>
          <w:jc w:val="center"/>
        </w:trPr>
        <w:tc>
          <w:tcPr>
            <w:tcW w:w="1052" w:type="dxa"/>
            <w:shd w:val="clear" w:color="auto" w:fill="auto"/>
          </w:tcPr>
          <w:p w14:paraId="63DAF83C"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9 </w:t>
            </w:r>
          </w:p>
        </w:tc>
        <w:tc>
          <w:tcPr>
            <w:tcW w:w="1238" w:type="dxa"/>
            <w:shd w:val="clear" w:color="auto" w:fill="auto"/>
          </w:tcPr>
          <w:p w14:paraId="6272000B"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5AA1642B" wp14:editId="7C8CA587">
                  <wp:extent cx="490855" cy="406400"/>
                  <wp:effectExtent l="0" t="0" r="0" b="0"/>
                  <wp:docPr id="58"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0855" cy="406400"/>
                          </a:xfrm>
                          <a:prstGeom prst="rect">
                            <a:avLst/>
                          </a:prstGeom>
                          <a:noFill/>
                          <a:ln>
                            <a:noFill/>
                          </a:ln>
                        </pic:spPr>
                      </pic:pic>
                    </a:graphicData>
                  </a:graphic>
                </wp:inline>
              </w:drawing>
            </w:r>
          </w:p>
        </w:tc>
        <w:tc>
          <w:tcPr>
            <w:tcW w:w="1362" w:type="dxa"/>
            <w:shd w:val="clear" w:color="auto" w:fill="auto"/>
          </w:tcPr>
          <w:p w14:paraId="4A789590"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3AB71910" wp14:editId="1D495FBE">
                  <wp:extent cx="744855" cy="406400"/>
                  <wp:effectExtent l="0" t="0" r="0" b="0"/>
                  <wp:docPr id="59"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44855" cy="406400"/>
                          </a:xfrm>
                          <a:prstGeom prst="rect">
                            <a:avLst/>
                          </a:prstGeom>
                          <a:noFill/>
                          <a:ln>
                            <a:noFill/>
                          </a:ln>
                        </pic:spPr>
                      </pic:pic>
                    </a:graphicData>
                  </a:graphic>
                </wp:inline>
              </w:drawing>
            </w:r>
          </w:p>
        </w:tc>
        <w:tc>
          <w:tcPr>
            <w:tcW w:w="1025" w:type="dxa"/>
            <w:shd w:val="clear" w:color="auto" w:fill="auto"/>
          </w:tcPr>
          <w:p w14:paraId="0F0EA0EA"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-4,6%</w:t>
            </w:r>
          </w:p>
        </w:tc>
      </w:tr>
      <w:tr w:rsidR="001A4093" w:rsidRPr="001A4093" w14:paraId="5E0797A9" w14:textId="77777777" w:rsidTr="00D7656A">
        <w:trPr>
          <w:trHeight w:val="610"/>
          <w:jc w:val="center"/>
        </w:trPr>
        <w:tc>
          <w:tcPr>
            <w:tcW w:w="1052" w:type="dxa"/>
            <w:shd w:val="clear" w:color="auto" w:fill="auto"/>
          </w:tcPr>
          <w:p w14:paraId="103BC596"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10 </w:t>
            </w:r>
          </w:p>
        </w:tc>
        <w:tc>
          <w:tcPr>
            <w:tcW w:w="1238" w:type="dxa"/>
            <w:shd w:val="clear" w:color="auto" w:fill="auto"/>
          </w:tcPr>
          <w:p w14:paraId="6017BF6A"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22EAC934" wp14:editId="243586D1">
                  <wp:extent cx="482600" cy="406400"/>
                  <wp:effectExtent l="0" t="0" r="0" b="0"/>
                  <wp:docPr id="60"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2600" cy="406400"/>
                          </a:xfrm>
                          <a:prstGeom prst="rect">
                            <a:avLst/>
                          </a:prstGeom>
                          <a:noFill/>
                          <a:ln>
                            <a:noFill/>
                          </a:ln>
                        </pic:spPr>
                      </pic:pic>
                    </a:graphicData>
                  </a:graphic>
                </wp:inline>
              </w:drawing>
            </w:r>
          </w:p>
        </w:tc>
        <w:tc>
          <w:tcPr>
            <w:tcW w:w="1362" w:type="dxa"/>
            <w:shd w:val="clear" w:color="auto" w:fill="auto"/>
          </w:tcPr>
          <w:p w14:paraId="0A1740FE"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3481B8DF" wp14:editId="6F9E1EA5">
                  <wp:extent cx="482600" cy="406400"/>
                  <wp:effectExtent l="0" t="0" r="0" b="0"/>
                  <wp:docPr id="61"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2600" cy="406400"/>
                          </a:xfrm>
                          <a:prstGeom prst="rect">
                            <a:avLst/>
                          </a:prstGeom>
                          <a:noFill/>
                          <a:ln>
                            <a:noFill/>
                          </a:ln>
                        </pic:spPr>
                      </pic:pic>
                    </a:graphicData>
                  </a:graphic>
                </wp:inline>
              </w:drawing>
            </w:r>
          </w:p>
        </w:tc>
        <w:tc>
          <w:tcPr>
            <w:tcW w:w="1025" w:type="dxa"/>
            <w:shd w:val="clear" w:color="auto" w:fill="auto"/>
          </w:tcPr>
          <w:p w14:paraId="392510F0"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+32,43%</w:t>
            </w:r>
          </w:p>
        </w:tc>
      </w:tr>
      <w:tr w:rsidR="001A4093" w:rsidRPr="001A4093" w14:paraId="6480812E" w14:textId="77777777" w:rsidTr="00D7656A">
        <w:trPr>
          <w:trHeight w:val="525"/>
          <w:jc w:val="center"/>
        </w:trPr>
        <w:tc>
          <w:tcPr>
            <w:tcW w:w="1052" w:type="dxa"/>
            <w:shd w:val="clear" w:color="auto" w:fill="auto"/>
          </w:tcPr>
          <w:p w14:paraId="64520B61"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11 </w:t>
            </w:r>
          </w:p>
        </w:tc>
        <w:tc>
          <w:tcPr>
            <w:tcW w:w="1238" w:type="dxa"/>
            <w:shd w:val="clear" w:color="auto" w:fill="auto"/>
          </w:tcPr>
          <w:p w14:paraId="3A8B720A"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200AA5C4" wp14:editId="53861390">
                  <wp:extent cx="652145" cy="355600"/>
                  <wp:effectExtent l="0" t="0" r="8255" b="0"/>
                  <wp:docPr id="62"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2145" cy="355600"/>
                          </a:xfrm>
                          <a:prstGeom prst="rect">
                            <a:avLst/>
                          </a:prstGeom>
                          <a:noFill/>
                          <a:ln>
                            <a:noFill/>
                          </a:ln>
                        </pic:spPr>
                      </pic:pic>
                    </a:graphicData>
                  </a:graphic>
                </wp:inline>
              </w:drawing>
            </w:r>
          </w:p>
        </w:tc>
        <w:tc>
          <w:tcPr>
            <w:tcW w:w="1362" w:type="dxa"/>
            <w:shd w:val="clear" w:color="auto" w:fill="auto"/>
          </w:tcPr>
          <w:p w14:paraId="12A2AF65"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59A96077" wp14:editId="51E69750">
                  <wp:extent cx="652145" cy="355600"/>
                  <wp:effectExtent l="0" t="0" r="8255" b="0"/>
                  <wp:docPr id="63"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2145" cy="355600"/>
                          </a:xfrm>
                          <a:prstGeom prst="rect">
                            <a:avLst/>
                          </a:prstGeom>
                          <a:noFill/>
                          <a:ln>
                            <a:noFill/>
                          </a:ln>
                        </pic:spPr>
                      </pic:pic>
                    </a:graphicData>
                  </a:graphic>
                </wp:inline>
              </w:drawing>
            </w:r>
          </w:p>
        </w:tc>
        <w:tc>
          <w:tcPr>
            <w:tcW w:w="1025" w:type="dxa"/>
            <w:shd w:val="clear" w:color="auto" w:fill="auto"/>
          </w:tcPr>
          <w:p w14:paraId="062F6D4B"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+37,18%</w:t>
            </w:r>
          </w:p>
        </w:tc>
      </w:tr>
      <w:tr w:rsidR="001A4093" w:rsidRPr="001A4093" w14:paraId="24B38604" w14:textId="77777777" w:rsidTr="00D7656A">
        <w:trPr>
          <w:trHeight w:val="610"/>
          <w:jc w:val="center"/>
        </w:trPr>
        <w:tc>
          <w:tcPr>
            <w:tcW w:w="1052" w:type="dxa"/>
            <w:shd w:val="clear" w:color="auto" w:fill="auto"/>
          </w:tcPr>
          <w:p w14:paraId="30E89EA0"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12 </w:t>
            </w:r>
          </w:p>
        </w:tc>
        <w:tc>
          <w:tcPr>
            <w:tcW w:w="1238" w:type="dxa"/>
            <w:shd w:val="clear" w:color="auto" w:fill="auto"/>
          </w:tcPr>
          <w:p w14:paraId="671A1C97"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1647A8FD" wp14:editId="562AABFB">
                  <wp:extent cx="490855" cy="406400"/>
                  <wp:effectExtent l="0" t="0" r="0" b="0"/>
                  <wp:docPr id="64"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0855" cy="406400"/>
                          </a:xfrm>
                          <a:prstGeom prst="rect">
                            <a:avLst/>
                          </a:prstGeom>
                          <a:noFill/>
                          <a:ln>
                            <a:noFill/>
                          </a:ln>
                        </pic:spPr>
                      </pic:pic>
                    </a:graphicData>
                  </a:graphic>
                </wp:inline>
              </w:drawing>
            </w:r>
          </w:p>
        </w:tc>
        <w:tc>
          <w:tcPr>
            <w:tcW w:w="1362" w:type="dxa"/>
            <w:shd w:val="clear" w:color="auto" w:fill="auto"/>
          </w:tcPr>
          <w:p w14:paraId="6FC7BD18"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3E148D42" wp14:editId="357BE4FC">
                  <wp:extent cx="482600" cy="406400"/>
                  <wp:effectExtent l="0" t="0" r="0" b="0"/>
                  <wp:docPr id="65"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2600" cy="406400"/>
                          </a:xfrm>
                          <a:prstGeom prst="rect">
                            <a:avLst/>
                          </a:prstGeom>
                          <a:noFill/>
                          <a:ln>
                            <a:noFill/>
                          </a:ln>
                        </pic:spPr>
                      </pic:pic>
                    </a:graphicData>
                  </a:graphic>
                </wp:inline>
              </w:drawing>
            </w:r>
          </w:p>
        </w:tc>
        <w:tc>
          <w:tcPr>
            <w:tcW w:w="1025" w:type="dxa"/>
            <w:shd w:val="clear" w:color="auto" w:fill="auto"/>
          </w:tcPr>
          <w:p w14:paraId="5CAE45AB"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+3%</w:t>
            </w:r>
          </w:p>
        </w:tc>
      </w:tr>
      <w:tr w:rsidR="001A4093" w:rsidRPr="001A4093" w14:paraId="707702EB" w14:textId="77777777" w:rsidTr="00D7656A">
        <w:trPr>
          <w:trHeight w:val="600"/>
          <w:jc w:val="center"/>
        </w:trPr>
        <w:tc>
          <w:tcPr>
            <w:tcW w:w="1052" w:type="dxa"/>
            <w:shd w:val="clear" w:color="auto" w:fill="auto"/>
          </w:tcPr>
          <w:p w14:paraId="16291994"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13 </w:t>
            </w:r>
          </w:p>
        </w:tc>
        <w:tc>
          <w:tcPr>
            <w:tcW w:w="1238" w:type="dxa"/>
            <w:shd w:val="clear" w:color="auto" w:fill="auto"/>
          </w:tcPr>
          <w:p w14:paraId="41C6F93D"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6D0C6060" wp14:editId="0EDA31FF">
                  <wp:extent cx="482600" cy="406400"/>
                  <wp:effectExtent l="0" t="0" r="0" b="0"/>
                  <wp:docPr id="66"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2600" cy="406400"/>
                          </a:xfrm>
                          <a:prstGeom prst="rect">
                            <a:avLst/>
                          </a:prstGeom>
                          <a:noFill/>
                          <a:ln>
                            <a:noFill/>
                          </a:ln>
                        </pic:spPr>
                      </pic:pic>
                    </a:graphicData>
                  </a:graphic>
                </wp:inline>
              </w:drawing>
            </w:r>
          </w:p>
        </w:tc>
        <w:tc>
          <w:tcPr>
            <w:tcW w:w="1362" w:type="dxa"/>
            <w:shd w:val="clear" w:color="auto" w:fill="auto"/>
          </w:tcPr>
          <w:p w14:paraId="09547507"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63BCC57F" wp14:editId="5BF18C60">
                  <wp:extent cx="482600" cy="406400"/>
                  <wp:effectExtent l="0" t="0" r="0" b="0"/>
                  <wp:docPr id="67"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2600" cy="406400"/>
                          </a:xfrm>
                          <a:prstGeom prst="rect">
                            <a:avLst/>
                          </a:prstGeom>
                          <a:noFill/>
                          <a:ln>
                            <a:noFill/>
                          </a:ln>
                        </pic:spPr>
                      </pic:pic>
                    </a:graphicData>
                  </a:graphic>
                </wp:inline>
              </w:drawing>
            </w:r>
          </w:p>
        </w:tc>
        <w:tc>
          <w:tcPr>
            <w:tcW w:w="1025" w:type="dxa"/>
            <w:shd w:val="clear" w:color="auto" w:fill="auto"/>
          </w:tcPr>
          <w:p w14:paraId="081A352F"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+42,54%</w:t>
            </w:r>
          </w:p>
        </w:tc>
      </w:tr>
      <w:tr w:rsidR="001A4093" w:rsidRPr="001A4093" w14:paraId="1B4E2989" w14:textId="77777777" w:rsidTr="00D7656A">
        <w:trPr>
          <w:trHeight w:val="610"/>
          <w:jc w:val="center"/>
        </w:trPr>
        <w:tc>
          <w:tcPr>
            <w:tcW w:w="1052" w:type="dxa"/>
            <w:shd w:val="clear" w:color="auto" w:fill="auto"/>
          </w:tcPr>
          <w:p w14:paraId="20B7F014"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 xml:space="preserve">14 </w:t>
            </w:r>
          </w:p>
        </w:tc>
        <w:tc>
          <w:tcPr>
            <w:tcW w:w="1238" w:type="dxa"/>
            <w:shd w:val="clear" w:color="auto" w:fill="auto"/>
          </w:tcPr>
          <w:p w14:paraId="4B81E8BC"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5CA326A6" wp14:editId="7A0E9E18">
                  <wp:extent cx="490855" cy="406400"/>
                  <wp:effectExtent l="0" t="0" r="0" b="0"/>
                  <wp:docPr id="68"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0855" cy="406400"/>
                          </a:xfrm>
                          <a:prstGeom prst="rect">
                            <a:avLst/>
                          </a:prstGeom>
                          <a:noFill/>
                          <a:ln>
                            <a:noFill/>
                          </a:ln>
                        </pic:spPr>
                      </pic:pic>
                    </a:graphicData>
                  </a:graphic>
                </wp:inline>
              </w:drawing>
            </w:r>
          </w:p>
        </w:tc>
        <w:tc>
          <w:tcPr>
            <w:tcW w:w="1362" w:type="dxa"/>
            <w:shd w:val="clear" w:color="auto" w:fill="auto"/>
          </w:tcPr>
          <w:p w14:paraId="51CA5A59" w14:textId="77777777" w:rsidR="009C2A74" w:rsidRPr="001A4093" w:rsidRDefault="009C2A74" w:rsidP="00D7656A">
            <w:pPr>
              <w:jc w:val="cente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noProof/>
                <w:color w:val="000000" w:themeColor="text1"/>
                <w:sz w:val="19"/>
                <w:szCs w:val="19"/>
                <w:lang w:val="it-IT" w:eastAsia="it-IT"/>
              </w:rPr>
              <w:drawing>
                <wp:inline distT="0" distB="0" distL="0" distR="0" wp14:anchorId="1DD3FF39" wp14:editId="68F2F4F6">
                  <wp:extent cx="482600" cy="406400"/>
                  <wp:effectExtent l="0" t="0" r="0" b="0"/>
                  <wp:docPr id="69"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2600" cy="406400"/>
                          </a:xfrm>
                          <a:prstGeom prst="rect">
                            <a:avLst/>
                          </a:prstGeom>
                          <a:noFill/>
                          <a:ln>
                            <a:noFill/>
                          </a:ln>
                        </pic:spPr>
                      </pic:pic>
                    </a:graphicData>
                  </a:graphic>
                </wp:inline>
              </w:drawing>
            </w:r>
          </w:p>
        </w:tc>
        <w:tc>
          <w:tcPr>
            <w:tcW w:w="1025" w:type="dxa"/>
            <w:shd w:val="clear" w:color="auto" w:fill="auto"/>
          </w:tcPr>
          <w:p w14:paraId="5AF8F14E" w14:textId="77777777" w:rsidR="009C2A74" w:rsidRPr="001A4093" w:rsidRDefault="009C2A74" w:rsidP="00D7656A">
            <w:pPr>
              <w:rPr>
                <w:rFonts w:ascii="Times New Roman" w:eastAsia="Calibri" w:hAnsi="Times New Roman" w:cs="Times New Roman"/>
                <w:color w:val="000000" w:themeColor="text1"/>
                <w:sz w:val="19"/>
                <w:szCs w:val="19"/>
                <w:lang w:eastAsia="it-IT"/>
              </w:rPr>
            </w:pPr>
            <w:r w:rsidRPr="001A4093">
              <w:rPr>
                <w:rFonts w:ascii="Times New Roman" w:eastAsia="Calibri" w:hAnsi="Times New Roman" w:cs="Times New Roman"/>
                <w:color w:val="000000" w:themeColor="text1"/>
                <w:sz w:val="19"/>
                <w:szCs w:val="19"/>
                <w:lang w:eastAsia="it-IT"/>
              </w:rPr>
              <w:t>+60,82%</w:t>
            </w:r>
          </w:p>
        </w:tc>
      </w:tr>
    </w:tbl>
    <w:p w14:paraId="209C2B56" w14:textId="77777777" w:rsidR="009C2A74" w:rsidRPr="001A4093" w:rsidRDefault="009C2A74" w:rsidP="009C2A74">
      <w:pPr>
        <w:jc w:val="center"/>
        <w:rPr>
          <w:rFonts w:ascii="Times New Roman" w:hAnsi="Times New Roman" w:cs="Times New Roman"/>
          <w:color w:val="000000" w:themeColor="text1"/>
          <w:sz w:val="24"/>
          <w:szCs w:val="24"/>
          <w:lang w:val="en-US"/>
        </w:rPr>
      </w:pPr>
      <w:r w:rsidRPr="001A4093">
        <w:rPr>
          <w:rFonts w:ascii="Times New Roman" w:hAnsi="Times New Roman" w:cs="Times New Roman"/>
          <w:b/>
          <w:color w:val="000000" w:themeColor="text1"/>
          <w:sz w:val="24"/>
          <w:szCs w:val="24"/>
          <w:lang w:val="en-US"/>
        </w:rPr>
        <w:t>Table 2</w:t>
      </w:r>
      <w:r w:rsidRPr="001A4093">
        <w:rPr>
          <w:rFonts w:ascii="Times New Roman" w:hAnsi="Times New Roman" w:cs="Times New Roman"/>
          <w:color w:val="000000" w:themeColor="text1"/>
          <w:sz w:val="24"/>
          <w:szCs w:val="24"/>
          <w:lang w:val="en-US"/>
        </w:rPr>
        <w:t>: Nomenclature, scheme and biological activity of urea-derivatives.</w:t>
      </w:r>
    </w:p>
    <w:p w14:paraId="22374F6C" w14:textId="77777777" w:rsidR="00F214FB" w:rsidRPr="001A4093" w:rsidRDefault="003D7E40" w:rsidP="003D7E40">
      <w:pPr>
        <w:pStyle w:val="Paragrafoelenco"/>
        <w:ind w:left="0"/>
        <w:jc w:val="center"/>
        <w:rPr>
          <w:rFonts w:ascii="Times New Roman" w:hAnsi="Times New Roman" w:cs="Times New Roman"/>
          <w:color w:val="000000" w:themeColor="text1"/>
          <w:sz w:val="30"/>
          <w:szCs w:val="30"/>
          <w:lang w:val="en-US"/>
        </w:rPr>
      </w:pPr>
      <w:r w:rsidRPr="001A4093">
        <w:rPr>
          <w:rFonts w:eastAsia="MS Mincho"/>
          <w:noProof/>
          <w:color w:val="000000" w:themeColor="text1"/>
          <w:sz w:val="19"/>
          <w:szCs w:val="19"/>
          <w:lang w:val="it-IT" w:eastAsia="it-IT"/>
        </w:rPr>
        <w:drawing>
          <wp:inline distT="0" distB="0" distL="0" distR="0" wp14:anchorId="4BAC779B" wp14:editId="327540EA">
            <wp:extent cx="3179445" cy="3898900"/>
            <wp:effectExtent l="0" t="0" r="0" b="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schema ettore.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179445" cy="3898900"/>
                    </a:xfrm>
                    <a:prstGeom prst="rect">
                      <a:avLst/>
                    </a:prstGeom>
                  </pic:spPr>
                </pic:pic>
              </a:graphicData>
            </a:graphic>
          </wp:inline>
        </w:drawing>
      </w:r>
    </w:p>
    <w:p w14:paraId="3EEE9928" w14:textId="77777777" w:rsidR="003D7E40" w:rsidRPr="001A4093" w:rsidRDefault="003D7E40" w:rsidP="003D7E40">
      <w:pPr>
        <w:pStyle w:val="Paragrafoelenco"/>
        <w:jc w:val="both"/>
        <w:rPr>
          <w:rFonts w:ascii="Times New Roman" w:hAnsi="Times New Roman" w:cs="Times New Roman"/>
          <w:color w:val="000000" w:themeColor="text1"/>
          <w:sz w:val="24"/>
          <w:szCs w:val="24"/>
          <w:lang w:val="en-US"/>
        </w:rPr>
      </w:pPr>
      <w:r w:rsidRPr="001A4093">
        <w:rPr>
          <w:rFonts w:ascii="Times New Roman" w:hAnsi="Times New Roman" w:cs="Times New Roman"/>
          <w:b/>
          <w:color w:val="000000" w:themeColor="text1"/>
          <w:sz w:val="24"/>
          <w:szCs w:val="24"/>
          <w:lang w:val="en-US"/>
        </w:rPr>
        <w:t>Scheme 2</w:t>
      </w:r>
      <w:r w:rsidRPr="001A4093">
        <w:rPr>
          <w:rFonts w:ascii="Times New Roman" w:hAnsi="Times New Roman" w:cs="Times New Roman"/>
          <w:color w:val="000000" w:themeColor="text1"/>
          <w:sz w:val="24"/>
          <w:szCs w:val="24"/>
          <w:lang w:val="en-US"/>
        </w:rPr>
        <w:t>: Supposed interaction mechanism of urea or thiourea compounds with Glu</w:t>
      </w:r>
      <w:r w:rsidRPr="001A4093">
        <w:rPr>
          <w:rFonts w:ascii="Times New Roman" w:hAnsi="Times New Roman" w:cs="Times New Roman"/>
          <w:color w:val="000000" w:themeColor="text1"/>
          <w:sz w:val="24"/>
          <w:szCs w:val="24"/>
          <w:vertAlign w:val="superscript"/>
          <w:lang w:val="en-US"/>
        </w:rPr>
        <w:t>59</w:t>
      </w:r>
      <w:r w:rsidRPr="001A4093">
        <w:rPr>
          <w:rFonts w:ascii="Times New Roman" w:hAnsi="Times New Roman" w:cs="Times New Roman"/>
          <w:color w:val="000000" w:themeColor="text1"/>
          <w:sz w:val="24"/>
          <w:szCs w:val="24"/>
          <w:lang w:val="en-US"/>
        </w:rPr>
        <w:t xml:space="preserve">. The c-ring crystal (PDB 4F4S, </w:t>
      </w:r>
      <w:r w:rsidRPr="001A4093">
        <w:rPr>
          <w:rFonts w:ascii="Times New Roman" w:hAnsi="Times New Roman" w:cs="Times New Roman"/>
          <w:color w:val="000000" w:themeColor="text1"/>
          <w:sz w:val="24"/>
          <w:szCs w:val="24"/>
          <w:lang w:val="en-US"/>
        </w:rPr>
        <w:fldChar w:fldCharType="begin"/>
      </w:r>
      <w:r w:rsidRPr="001A4093">
        <w:rPr>
          <w:rFonts w:ascii="Times New Roman" w:hAnsi="Times New Roman" w:cs="Times New Roman"/>
          <w:color w:val="000000" w:themeColor="text1"/>
          <w:sz w:val="24"/>
          <w:szCs w:val="24"/>
          <w:lang w:val="en-US"/>
        </w:rPr>
        <w:instrText xml:space="preserve"> ADDIN EN.CITE &lt;EndNote&gt;&lt;Cite&gt;&lt;Author&gt;Symersky&lt;/Author&gt;&lt;Year&gt;2012&lt;/Year&gt;&lt;RecNum&gt;15&lt;/RecNum&gt;&lt;DisplayText&gt;[17]&lt;/DisplayText&gt;&lt;record&gt;&lt;rec-number&gt;15&lt;/rec-number&gt;&lt;foreign-keys&gt;&lt;key app="EN" db-id="fp5efdwpuz5vsqeefasvtra2evv0txxsz2f2" timestamp="1585903142"&gt;15&lt;/key&gt;&lt;/foreign-keys&gt;&lt;ref-type name="Journal Article"&gt;17&lt;/ref-type&gt;&lt;contributors&gt;&lt;authors&gt;&lt;author&gt;Symersky, J.&lt;/author&gt;&lt;author&gt;Pagadala, V.&lt;/author&gt;&lt;author&gt;Osowski, D.&lt;/author&gt;&lt;author&gt;Krah, A.&lt;/author&gt;&lt;author&gt;Meier, T.&lt;/author&gt;&lt;author&gt;Faraldo-Gomez, J. D.&lt;/author&gt;&lt;author&gt;Mueller, D. M.&lt;/author&gt;&lt;/authors&gt;&lt;/contributors&gt;&lt;auth-address&gt;Department of Biochemistry and Molecular Biology, Rosalind Franklin University of Medicine and Science, The Chicago Medical School, Chicago, Illinois, USA.&lt;/auth-address&gt;&lt;titles&gt;&lt;title&gt;Structure of the c(10) ring of the yeast mitochondrial ATP synthase in the open conformation&lt;/title&gt;&lt;secondary-title&gt;Nat Struct Mol Biol&lt;/secondary-title&gt;&lt;/titles&gt;&lt;periodical&gt;&lt;full-title&gt;Nat Struct Mol Biol&lt;/full-title&gt;&lt;/periodical&gt;&lt;pages&gt;485-91, S1&lt;/pages&gt;&lt;volume&gt;19&lt;/volume&gt;&lt;number&gt;5&lt;/number&gt;&lt;keywords&gt;&lt;keyword&gt;Binding Sites&lt;/keyword&gt;&lt;keyword&gt;Crystallography, X-Ray&lt;/keyword&gt;&lt;keyword&gt;Mitochondrial Proton-Translocating ATPases/*chemistry&lt;/keyword&gt;&lt;keyword&gt;*Molecular Dynamics Simulation&lt;/keyword&gt;&lt;keyword&gt;Protein Conformation&lt;/keyword&gt;&lt;keyword&gt;Protein Subunits/chemistry&lt;/keyword&gt;&lt;keyword&gt;Protons&lt;/keyword&gt;&lt;keyword&gt;Saccharomyces cerevisiae/chemistry/*enzymology&lt;/keyword&gt;&lt;/keywords&gt;&lt;dates&gt;&lt;year&gt;2012&lt;/year&gt;&lt;pub-dates&gt;&lt;date&gt;Apr 15&lt;/date&gt;&lt;/pub-dates&gt;&lt;/dates&gt;&lt;isbn&gt;1545-9985 (Electronic)&amp;#xD;1545-9985 (Linking)&lt;/isbn&gt;&lt;accession-num&gt;22504883&lt;/accession-num&gt;&lt;urls&gt;&lt;related-urls&gt;&lt;url&gt;https://www.ncbi.nlm.nih.gov/pubmed/22504883&lt;/url&gt;&lt;/related-urls&gt;&lt;/urls&gt;&lt;custom2&gt;PMC3343227&lt;/custom2&gt;&lt;electronic-resource-num&gt;10.1038/nsmb.2284&lt;/electronic-resource-num&gt;&lt;/record&gt;&lt;/Cite&gt;&lt;/EndNote&gt;</w:instrText>
      </w:r>
      <w:r w:rsidRPr="001A4093">
        <w:rPr>
          <w:rFonts w:ascii="Times New Roman" w:hAnsi="Times New Roman" w:cs="Times New Roman"/>
          <w:color w:val="000000" w:themeColor="text1"/>
          <w:sz w:val="24"/>
          <w:szCs w:val="24"/>
          <w:lang w:val="en-US"/>
        </w:rPr>
        <w:fldChar w:fldCharType="separate"/>
      </w:r>
      <w:r w:rsidRPr="001A4093">
        <w:rPr>
          <w:rFonts w:ascii="Times New Roman" w:hAnsi="Times New Roman" w:cs="Times New Roman"/>
          <w:color w:val="000000" w:themeColor="text1"/>
          <w:sz w:val="24"/>
          <w:szCs w:val="24"/>
          <w:lang w:val="en-US"/>
        </w:rPr>
        <w:t>[17]</w:t>
      </w:r>
      <w:r w:rsidRPr="001A4093">
        <w:rPr>
          <w:rFonts w:ascii="Times New Roman" w:hAnsi="Times New Roman" w:cs="Times New Roman"/>
          <w:color w:val="000000" w:themeColor="text1"/>
          <w:sz w:val="24"/>
          <w:szCs w:val="24"/>
          <w:lang w:val="en-US"/>
        </w:rPr>
        <w:fldChar w:fldCharType="end"/>
      </w:r>
      <w:r w:rsidRPr="001A4093">
        <w:rPr>
          <w:rFonts w:ascii="Times New Roman" w:hAnsi="Times New Roman" w:cs="Times New Roman"/>
          <w:color w:val="000000" w:themeColor="text1"/>
          <w:sz w:val="24"/>
          <w:szCs w:val="24"/>
          <w:lang w:val="en-US"/>
        </w:rPr>
        <w:t>) is shown on the top of the Scheme and some amino acid residues, involved in the proton translocation, are put in evidence. In particular, as mentioned above, residue Glu</w:t>
      </w:r>
      <w:r w:rsidRPr="001A4093">
        <w:rPr>
          <w:rFonts w:ascii="Times New Roman" w:hAnsi="Times New Roman" w:cs="Times New Roman"/>
          <w:color w:val="000000" w:themeColor="text1"/>
          <w:sz w:val="24"/>
          <w:szCs w:val="24"/>
          <w:vertAlign w:val="superscript"/>
          <w:lang w:val="en-US"/>
        </w:rPr>
        <w:t>59</w:t>
      </w:r>
      <w:r w:rsidRPr="001A4093">
        <w:rPr>
          <w:rFonts w:ascii="Times New Roman" w:hAnsi="Times New Roman" w:cs="Times New Roman"/>
          <w:color w:val="000000" w:themeColor="text1"/>
          <w:sz w:val="24"/>
          <w:szCs w:val="24"/>
          <w:lang w:val="en-US"/>
        </w:rPr>
        <w:t xml:space="preserve"> (circled in red) plays a crucial role in the mechanism.</w:t>
      </w:r>
    </w:p>
    <w:p w14:paraId="627672D7" w14:textId="77777777" w:rsidR="003D7E40" w:rsidRPr="001A4093" w:rsidRDefault="003D7E40" w:rsidP="003D7E40">
      <w:pPr>
        <w:pStyle w:val="Paragrafoelenco"/>
        <w:jc w:val="both"/>
        <w:rPr>
          <w:rFonts w:ascii="Times New Roman" w:hAnsi="Times New Roman" w:cs="Times New Roman"/>
          <w:color w:val="000000" w:themeColor="text1"/>
          <w:sz w:val="24"/>
          <w:szCs w:val="24"/>
          <w:lang w:val="en-US"/>
        </w:rPr>
      </w:pPr>
      <w:r w:rsidRPr="001A4093">
        <w:rPr>
          <w:rFonts w:ascii="Times New Roman" w:hAnsi="Times New Roman" w:cs="Times New Roman"/>
          <w:color w:val="000000" w:themeColor="text1"/>
          <w:sz w:val="24"/>
          <w:szCs w:val="24"/>
          <w:lang w:val="en-US"/>
        </w:rPr>
        <w:t>On the bottom part of the scheme, three different interactions between DCU-derivatives and the amino acid residue are shown:</w:t>
      </w:r>
    </w:p>
    <w:p w14:paraId="75207DBD" w14:textId="77777777" w:rsidR="003D7E40" w:rsidRPr="001A4093" w:rsidRDefault="003D7E40" w:rsidP="003D7E40">
      <w:pPr>
        <w:pStyle w:val="Paragrafoelenco"/>
        <w:numPr>
          <w:ilvl w:val="0"/>
          <w:numId w:val="3"/>
        </w:numPr>
        <w:jc w:val="both"/>
        <w:rPr>
          <w:rFonts w:ascii="Times New Roman" w:hAnsi="Times New Roman" w:cs="Times New Roman"/>
          <w:color w:val="000000" w:themeColor="text1"/>
          <w:sz w:val="24"/>
          <w:szCs w:val="24"/>
          <w:lang w:val="en-US"/>
        </w:rPr>
      </w:pPr>
      <w:r w:rsidRPr="001A4093">
        <w:rPr>
          <w:rFonts w:ascii="Times New Roman" w:hAnsi="Times New Roman" w:cs="Times New Roman"/>
          <w:color w:val="000000" w:themeColor="text1"/>
          <w:sz w:val="24"/>
          <w:szCs w:val="24"/>
          <w:lang w:val="en-US"/>
        </w:rPr>
        <w:t>Interaction between urea derivatives and Glu</w:t>
      </w:r>
      <w:r w:rsidRPr="001A4093">
        <w:rPr>
          <w:rFonts w:ascii="Times New Roman" w:hAnsi="Times New Roman" w:cs="Times New Roman"/>
          <w:color w:val="000000" w:themeColor="text1"/>
          <w:sz w:val="24"/>
          <w:szCs w:val="24"/>
          <w:vertAlign w:val="superscript"/>
          <w:lang w:val="en-US"/>
        </w:rPr>
        <w:t>59</w:t>
      </w:r>
      <w:r w:rsidRPr="001A4093">
        <w:rPr>
          <w:rFonts w:ascii="Times New Roman" w:hAnsi="Times New Roman" w:cs="Times New Roman"/>
          <w:color w:val="000000" w:themeColor="text1"/>
          <w:sz w:val="24"/>
          <w:szCs w:val="24"/>
          <w:lang w:val="en-US"/>
        </w:rPr>
        <w:t xml:space="preserve"> through interposition of a water molecule which behaves as a “bridge-molecule” thanks to the capability of the urea -NH group and the carboxylate of glutamate to form H-bonds: this translates in an inhibitory potential;</w:t>
      </w:r>
    </w:p>
    <w:p w14:paraId="7A84C17B" w14:textId="77777777" w:rsidR="003D7E40" w:rsidRPr="001A4093" w:rsidRDefault="003D7E40" w:rsidP="003D7E40">
      <w:pPr>
        <w:pStyle w:val="Paragrafoelenco"/>
        <w:numPr>
          <w:ilvl w:val="0"/>
          <w:numId w:val="3"/>
        </w:numPr>
        <w:jc w:val="both"/>
        <w:rPr>
          <w:rFonts w:ascii="Times New Roman" w:hAnsi="Times New Roman" w:cs="Times New Roman"/>
          <w:color w:val="000000" w:themeColor="text1"/>
          <w:sz w:val="24"/>
          <w:szCs w:val="24"/>
          <w:lang w:val="en-US"/>
        </w:rPr>
      </w:pPr>
      <w:r w:rsidRPr="001A4093">
        <w:rPr>
          <w:rFonts w:ascii="Times New Roman" w:hAnsi="Times New Roman" w:cs="Times New Roman"/>
          <w:color w:val="000000" w:themeColor="text1"/>
          <w:sz w:val="24"/>
          <w:szCs w:val="24"/>
          <w:lang w:val="en-US"/>
        </w:rPr>
        <w:t>In the case of thiourea derivatives, the more stable thioenolic form subtracts the water molecule from the interaction with the carboxylate. This could be translated in an activating behavior as observed.</w:t>
      </w:r>
    </w:p>
    <w:p w14:paraId="51FF7568" w14:textId="77777777" w:rsidR="003D7E40" w:rsidRPr="001A4093" w:rsidRDefault="003D7E40" w:rsidP="003D7E40">
      <w:pPr>
        <w:pStyle w:val="Paragrafoelenco"/>
        <w:numPr>
          <w:ilvl w:val="0"/>
          <w:numId w:val="3"/>
        </w:numPr>
        <w:jc w:val="both"/>
        <w:rPr>
          <w:rFonts w:ascii="Times New Roman" w:hAnsi="Times New Roman" w:cs="Times New Roman"/>
          <w:color w:val="000000" w:themeColor="text1"/>
          <w:sz w:val="24"/>
          <w:szCs w:val="24"/>
          <w:lang w:val="en-US"/>
        </w:rPr>
      </w:pPr>
      <w:r w:rsidRPr="001A4093">
        <w:rPr>
          <w:rFonts w:ascii="Times New Roman" w:hAnsi="Times New Roman" w:cs="Times New Roman"/>
          <w:color w:val="000000" w:themeColor="text1"/>
          <w:sz w:val="24"/>
          <w:szCs w:val="24"/>
          <w:lang w:val="en-US"/>
        </w:rPr>
        <w:t>In the case of carbamate derivatives, both the two oxygen atoms work as H-bond acceptors with water, which in turn is not able to prevent carboxylate of the glutamate from proceeding in the physiological way: also in this case, an activator potency is observed.</w:t>
      </w:r>
    </w:p>
    <w:p w14:paraId="5047FC02" w14:textId="77777777" w:rsidR="007B6BAB" w:rsidRPr="001A4093" w:rsidRDefault="007B6BAB" w:rsidP="007B6BAB">
      <w:pPr>
        <w:pStyle w:val="Paragrafoelenco"/>
        <w:jc w:val="both"/>
        <w:rPr>
          <w:rFonts w:ascii="Times New Roman" w:hAnsi="Times New Roman" w:cs="Times New Roman"/>
          <w:color w:val="000000" w:themeColor="text1"/>
          <w:sz w:val="24"/>
          <w:szCs w:val="24"/>
          <w:lang w:val="en-US"/>
        </w:rPr>
      </w:pPr>
    </w:p>
    <w:p w14:paraId="749BC1C6" w14:textId="77777777" w:rsidR="007B6BAB" w:rsidRPr="001A4093" w:rsidRDefault="00A60E23" w:rsidP="007B6BAB">
      <w:pPr>
        <w:pStyle w:val="Paragrafoelenco"/>
        <w:ind w:left="0"/>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3. Conclusion</w:t>
      </w:r>
    </w:p>
    <w:p w14:paraId="1665BC19" w14:textId="1F256C7D" w:rsidR="00A60E23" w:rsidRPr="001A4093" w:rsidRDefault="00A60E23" w:rsidP="00A60E23">
      <w:pPr>
        <w:pStyle w:val="Paragrafoelenco"/>
        <w:ind w:left="0"/>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 xml:space="preserve">In conclusion in this work we have firstly demonstrated that part of the PTPC inhibition activity </w:t>
      </w:r>
      <w:r w:rsidR="00937D37" w:rsidRPr="001A4093">
        <w:rPr>
          <w:rFonts w:ascii="Times New Roman" w:hAnsi="Times New Roman" w:cs="Times New Roman"/>
          <w:color w:val="000000" w:themeColor="text1"/>
          <w:sz w:val="30"/>
          <w:szCs w:val="30"/>
          <w:lang w:val="en-US"/>
        </w:rPr>
        <w:t>of DCC</w:t>
      </w:r>
      <w:r w:rsidRPr="001A4093">
        <w:rPr>
          <w:rFonts w:ascii="Times New Roman" w:hAnsi="Times New Roman" w:cs="Times New Roman"/>
          <w:color w:val="000000" w:themeColor="text1"/>
          <w:sz w:val="30"/>
          <w:szCs w:val="30"/>
          <w:lang w:val="en-US"/>
        </w:rPr>
        <w:t xml:space="preserve"> is due to its behavior as a prodrug, in fact the corresponding urea is a more potent inhibitor respect to DCC. Shading light to this mechanism we investigated the importance of steric hindrance and stereo-electronic effects on the ability of </w:t>
      </w:r>
      <w:r w:rsidR="00841A7C" w:rsidRPr="001A4093">
        <w:rPr>
          <w:rFonts w:ascii="Times New Roman" w:hAnsi="Times New Roman" w:cs="Times New Roman"/>
          <w:color w:val="000000" w:themeColor="text1"/>
          <w:sz w:val="30"/>
          <w:szCs w:val="30"/>
          <w:lang w:val="en-US"/>
        </w:rPr>
        <w:t>urea-based</w:t>
      </w:r>
      <w:r w:rsidRPr="001A4093">
        <w:rPr>
          <w:rFonts w:ascii="Times New Roman" w:hAnsi="Times New Roman" w:cs="Times New Roman"/>
          <w:color w:val="000000" w:themeColor="text1"/>
          <w:sz w:val="30"/>
          <w:szCs w:val="30"/>
          <w:lang w:val="en-US"/>
        </w:rPr>
        <w:t xml:space="preserve"> compounds to interact with the PTPC. Despite the chemical simplicity of the molecules in this study, the fine regulation of the electronic effects on the urea or thiourea carbonyl allowed us to hypothesize the different mechanism of action between inhibitors and activators of PTP multiproteic complex. Further studies will be necessary to confirm these hypotheses, also with the aid of molecular modeling or new experimental evidence with different classes of molecules.</w:t>
      </w:r>
    </w:p>
    <w:p w14:paraId="4DABE2DB" w14:textId="77777777" w:rsidR="00841A7C" w:rsidRPr="001A4093" w:rsidRDefault="00841A7C" w:rsidP="00EB381C">
      <w:pPr>
        <w:jc w:val="both"/>
        <w:rPr>
          <w:rFonts w:ascii="Times New Roman" w:hAnsi="Times New Roman" w:cs="Times New Roman"/>
          <w:b/>
          <w:color w:val="000000" w:themeColor="text1"/>
          <w:sz w:val="30"/>
          <w:szCs w:val="30"/>
          <w:lang w:val="en-US"/>
        </w:rPr>
      </w:pPr>
    </w:p>
    <w:p w14:paraId="57EDC59A" w14:textId="79BFC9C1" w:rsidR="00EB381C" w:rsidRPr="001A4093" w:rsidRDefault="00EB381C" w:rsidP="00EB381C">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4. Materials and Methods</w:t>
      </w:r>
    </w:p>
    <w:p w14:paraId="57C27977" w14:textId="77777777" w:rsidR="00DD0581" w:rsidRPr="001A4093" w:rsidRDefault="00DD0581" w:rsidP="00EB381C">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4.1 Chemistry</w:t>
      </w:r>
    </w:p>
    <w:p w14:paraId="5ABA9FDF" w14:textId="77777777" w:rsidR="00EB381C" w:rsidRPr="001A4093" w:rsidRDefault="00EB381C" w:rsidP="00EB381C">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Analytical thin-layer chromatography (</w:t>
      </w:r>
      <w:r w:rsidRPr="001A4093">
        <w:rPr>
          <w:rFonts w:ascii="Times New Roman" w:hAnsi="Times New Roman" w:cs="Times New Roman"/>
          <w:i/>
          <w:color w:val="000000" w:themeColor="text1"/>
          <w:sz w:val="30"/>
          <w:szCs w:val="30"/>
          <w:lang w:val="en-US"/>
        </w:rPr>
        <w:t>TLC</w:t>
      </w:r>
      <w:r w:rsidRPr="001A4093">
        <w:rPr>
          <w:rFonts w:ascii="Times New Roman" w:hAnsi="Times New Roman" w:cs="Times New Roman"/>
          <w:color w:val="000000" w:themeColor="text1"/>
          <w:sz w:val="30"/>
          <w:szCs w:val="30"/>
          <w:lang w:val="en-US"/>
        </w:rPr>
        <w:t>) was carried out using precoated silica gel plates Macherey-Nagelpoligram SIL G/UV</w:t>
      </w:r>
      <w:r w:rsidRPr="001A4093">
        <w:rPr>
          <w:rFonts w:ascii="Times New Roman" w:hAnsi="Times New Roman" w:cs="Times New Roman"/>
          <w:color w:val="000000" w:themeColor="text1"/>
          <w:sz w:val="30"/>
          <w:szCs w:val="30"/>
          <w:vertAlign w:val="subscript"/>
          <w:lang w:val="en-US"/>
        </w:rPr>
        <w:t xml:space="preserve">254 </w:t>
      </w:r>
      <w:r w:rsidRPr="001A4093">
        <w:rPr>
          <w:rFonts w:ascii="Times New Roman" w:hAnsi="Times New Roman" w:cs="Times New Roman"/>
          <w:color w:val="000000" w:themeColor="text1"/>
          <w:sz w:val="30"/>
          <w:szCs w:val="30"/>
          <w:lang w:val="en-US"/>
        </w:rPr>
        <w:t xml:space="preserve">with thickness of the layer of 0.25mm and further monitoring with 254/365nm UV lamp. </w:t>
      </w:r>
      <w:r w:rsidRPr="001A4093">
        <w:rPr>
          <w:rFonts w:ascii="Times New Roman" w:hAnsi="Times New Roman" w:cs="Times New Roman"/>
          <w:i/>
          <w:color w:val="000000" w:themeColor="text1"/>
          <w:sz w:val="30"/>
          <w:szCs w:val="30"/>
          <w:lang w:val="en-US"/>
        </w:rPr>
        <w:t>Column chromatography</w:t>
      </w:r>
      <w:r w:rsidRPr="001A4093">
        <w:rPr>
          <w:rFonts w:ascii="Times New Roman" w:hAnsi="Times New Roman" w:cs="Times New Roman"/>
          <w:color w:val="000000" w:themeColor="text1"/>
          <w:sz w:val="30"/>
          <w:szCs w:val="30"/>
          <w:lang w:val="en-US"/>
        </w:rPr>
        <w:t xml:space="preserve"> was performed using Isolera One (BiotageSweden) or traditional column chromatography with silica gel 60 (40-63µm). </w:t>
      </w:r>
      <w:r w:rsidRPr="001A4093">
        <w:rPr>
          <w:rFonts w:ascii="Times New Roman" w:hAnsi="Times New Roman" w:cs="Times New Roman"/>
          <w:color w:val="000000" w:themeColor="text1"/>
          <w:sz w:val="30"/>
          <w:szCs w:val="30"/>
          <w:vertAlign w:val="superscript"/>
          <w:lang w:val="en-US"/>
        </w:rPr>
        <w:t>1</w:t>
      </w:r>
      <w:r w:rsidRPr="001A4093">
        <w:rPr>
          <w:rFonts w:ascii="Times New Roman" w:hAnsi="Times New Roman" w:cs="Times New Roman"/>
          <w:color w:val="000000" w:themeColor="text1"/>
          <w:sz w:val="30"/>
          <w:szCs w:val="30"/>
          <w:lang w:val="en-US"/>
        </w:rPr>
        <w:t xml:space="preserve">H, </w:t>
      </w:r>
      <w:r w:rsidRPr="001A4093">
        <w:rPr>
          <w:rFonts w:ascii="Times New Roman" w:hAnsi="Times New Roman" w:cs="Times New Roman"/>
          <w:color w:val="000000" w:themeColor="text1"/>
          <w:sz w:val="30"/>
          <w:szCs w:val="30"/>
          <w:vertAlign w:val="superscript"/>
          <w:lang w:val="en-US"/>
        </w:rPr>
        <w:t>13</w:t>
      </w:r>
      <w:r w:rsidRPr="001A4093">
        <w:rPr>
          <w:rFonts w:ascii="Times New Roman" w:hAnsi="Times New Roman" w:cs="Times New Roman"/>
          <w:color w:val="000000" w:themeColor="text1"/>
          <w:sz w:val="30"/>
          <w:szCs w:val="30"/>
          <w:lang w:val="en-US"/>
        </w:rPr>
        <w:t xml:space="preserve">C, DEPT, bidimensional (gCOSY) and heterocorrelated (gHMQC, gHMBC) </w:t>
      </w:r>
      <w:r w:rsidRPr="001A4093">
        <w:rPr>
          <w:rFonts w:ascii="Times New Roman" w:hAnsi="Times New Roman" w:cs="Times New Roman"/>
          <w:i/>
          <w:color w:val="000000" w:themeColor="text1"/>
          <w:sz w:val="30"/>
          <w:szCs w:val="30"/>
          <w:lang w:val="en-US"/>
        </w:rPr>
        <w:t>NMR</w:t>
      </w:r>
      <w:r w:rsidRPr="001A4093">
        <w:rPr>
          <w:rFonts w:ascii="Times New Roman" w:hAnsi="Times New Roman" w:cs="Times New Roman"/>
          <w:color w:val="000000" w:themeColor="text1"/>
          <w:sz w:val="30"/>
          <w:szCs w:val="30"/>
          <w:lang w:val="en-US"/>
        </w:rPr>
        <w:t xml:space="preserve"> spectra were recorded on a VARIAN 400 MHz instrument. Chemical shifts (δ) are reported in parts per million (ppm), using 7.256 ppm peak of deuterated chloroform as an internal standard and coupling costants (J) are reported in Hertz. </w:t>
      </w:r>
      <w:r w:rsidR="004D47CD" w:rsidRPr="001A4093">
        <w:rPr>
          <w:rFonts w:ascii="Times New Roman" w:hAnsi="Times New Roman" w:cs="Times New Roman"/>
          <w:color w:val="000000" w:themeColor="text1"/>
          <w:sz w:val="30"/>
          <w:szCs w:val="30"/>
          <w:lang w:val="en-US"/>
        </w:rPr>
        <w:t>Following abbreviations</w:t>
      </w:r>
      <w:r w:rsidRPr="001A4093">
        <w:rPr>
          <w:rFonts w:ascii="Times New Roman" w:hAnsi="Times New Roman" w:cs="Times New Roman"/>
          <w:color w:val="000000" w:themeColor="text1"/>
          <w:sz w:val="30"/>
          <w:szCs w:val="30"/>
          <w:lang w:val="en-US"/>
        </w:rPr>
        <w:t xml:space="preserve"> have been used for multiplicity: s=singlet, d=doublet, t=triplet, q=quartet, m=multiplet, bs=broad signal, dd=doublet of doublets, dt=doublet of triplets, td=triplet of doublets. </w:t>
      </w:r>
      <w:r w:rsidRPr="001A4093">
        <w:rPr>
          <w:rFonts w:ascii="Times New Roman" w:hAnsi="Times New Roman" w:cs="Times New Roman"/>
          <w:i/>
          <w:color w:val="000000" w:themeColor="text1"/>
          <w:sz w:val="30"/>
          <w:szCs w:val="30"/>
          <w:lang w:val="en-US"/>
        </w:rPr>
        <w:t>Mass spectral</w:t>
      </w:r>
      <w:r w:rsidRPr="001A4093">
        <w:rPr>
          <w:rFonts w:ascii="Times New Roman" w:hAnsi="Times New Roman" w:cs="Times New Roman"/>
          <w:color w:val="000000" w:themeColor="text1"/>
          <w:sz w:val="30"/>
          <w:szCs w:val="30"/>
          <w:lang w:val="en-US"/>
        </w:rPr>
        <w:t xml:space="preserve"> analyses were performed by ESI MICROMASS ZMD 2000 electrospray mass spectrometer, after dissolution of compounds in a solution composed by 40:60:0.1 of H</w:t>
      </w:r>
      <w:r w:rsidRPr="001A4093">
        <w:rPr>
          <w:rFonts w:ascii="Times New Roman" w:hAnsi="Times New Roman" w:cs="Times New Roman"/>
          <w:color w:val="000000" w:themeColor="text1"/>
          <w:sz w:val="30"/>
          <w:szCs w:val="30"/>
          <w:vertAlign w:val="subscript"/>
          <w:lang w:val="en-US"/>
        </w:rPr>
        <w:t>2</w:t>
      </w:r>
      <w:r w:rsidRPr="001A4093">
        <w:rPr>
          <w:rFonts w:ascii="Times New Roman" w:hAnsi="Times New Roman" w:cs="Times New Roman"/>
          <w:color w:val="000000" w:themeColor="text1"/>
          <w:sz w:val="30"/>
          <w:szCs w:val="30"/>
          <w:lang w:val="en-US"/>
        </w:rPr>
        <w:t>O:CH</w:t>
      </w:r>
      <w:r w:rsidRPr="001A4093">
        <w:rPr>
          <w:rFonts w:ascii="Times New Roman" w:hAnsi="Times New Roman" w:cs="Times New Roman"/>
          <w:color w:val="000000" w:themeColor="text1"/>
          <w:sz w:val="30"/>
          <w:szCs w:val="30"/>
          <w:vertAlign w:val="subscript"/>
          <w:lang w:val="en-US"/>
        </w:rPr>
        <w:t>3</w:t>
      </w:r>
      <w:r w:rsidRPr="001A4093">
        <w:rPr>
          <w:rFonts w:ascii="Times New Roman" w:hAnsi="Times New Roman" w:cs="Times New Roman"/>
          <w:color w:val="000000" w:themeColor="text1"/>
          <w:sz w:val="30"/>
          <w:szCs w:val="30"/>
          <w:lang w:val="en-US"/>
        </w:rPr>
        <w:t xml:space="preserve">CN:TFA. </w:t>
      </w:r>
      <w:r w:rsidR="004D47CD" w:rsidRPr="001A4093">
        <w:rPr>
          <w:rFonts w:ascii="Times New Roman" w:hAnsi="Times New Roman" w:cs="Times New Roman"/>
          <w:color w:val="000000" w:themeColor="text1"/>
          <w:sz w:val="30"/>
          <w:szCs w:val="30"/>
          <w:lang w:val="en-US"/>
        </w:rPr>
        <w:t xml:space="preserve">The purity of compounds is 97% controlled by </w:t>
      </w:r>
      <w:r w:rsidRPr="001A4093">
        <w:rPr>
          <w:rFonts w:ascii="Times New Roman" w:hAnsi="Times New Roman" w:cs="Times New Roman"/>
          <w:color w:val="000000" w:themeColor="text1"/>
          <w:sz w:val="30"/>
          <w:szCs w:val="30"/>
          <w:lang w:val="en-US"/>
        </w:rPr>
        <w:t>analytical</w:t>
      </w:r>
      <w:r w:rsidR="004D47CD" w:rsidRPr="001A4093">
        <w:rPr>
          <w:rFonts w:ascii="Times New Roman" w:hAnsi="Times New Roman" w:cs="Times New Roman"/>
          <w:color w:val="000000" w:themeColor="text1"/>
          <w:sz w:val="30"/>
          <w:szCs w:val="30"/>
          <w:lang w:val="en-US"/>
        </w:rPr>
        <w:t xml:space="preserve"> HPLC</w:t>
      </w:r>
      <w:r w:rsidRPr="001A4093">
        <w:rPr>
          <w:rFonts w:ascii="Times New Roman" w:hAnsi="Times New Roman" w:cs="Times New Roman"/>
          <w:color w:val="000000" w:themeColor="text1"/>
          <w:sz w:val="30"/>
          <w:szCs w:val="30"/>
          <w:lang w:val="en-US"/>
        </w:rPr>
        <w:t xml:space="preserve"> </w:t>
      </w:r>
      <w:r w:rsidR="004D47CD" w:rsidRPr="001A4093">
        <w:rPr>
          <w:rFonts w:ascii="Times New Roman" w:hAnsi="Times New Roman" w:cs="Times New Roman"/>
          <w:color w:val="000000" w:themeColor="text1"/>
          <w:sz w:val="30"/>
          <w:szCs w:val="30"/>
          <w:lang w:val="en-US"/>
        </w:rPr>
        <w:t xml:space="preserve">with </w:t>
      </w:r>
      <w:r w:rsidRPr="001A4093">
        <w:rPr>
          <w:rFonts w:ascii="Times New Roman" w:hAnsi="Times New Roman" w:cs="Times New Roman"/>
          <w:color w:val="000000" w:themeColor="text1"/>
          <w:sz w:val="30"/>
          <w:szCs w:val="30"/>
          <w:lang w:val="en-US"/>
        </w:rPr>
        <w:t>Beckmann System Gold 168 HPLC have been used with LC column Kinetex 5 µm EVO C18 100Å (250 X 4.6mm) and a variable wavelength UV detector fixed to 220nm. Analysis were conducted using two solution A and B containing, respectively, 100:0.1 H</w:t>
      </w:r>
      <w:r w:rsidRPr="001A4093">
        <w:rPr>
          <w:rFonts w:ascii="Times New Roman" w:hAnsi="Times New Roman" w:cs="Times New Roman"/>
          <w:color w:val="000000" w:themeColor="text1"/>
          <w:sz w:val="30"/>
          <w:szCs w:val="30"/>
          <w:vertAlign w:val="subscript"/>
          <w:lang w:val="en-US"/>
        </w:rPr>
        <w:t>2</w:t>
      </w:r>
      <w:r w:rsidRPr="001A4093">
        <w:rPr>
          <w:rFonts w:ascii="Times New Roman" w:hAnsi="Times New Roman" w:cs="Times New Roman"/>
          <w:color w:val="000000" w:themeColor="text1"/>
          <w:sz w:val="30"/>
          <w:szCs w:val="30"/>
          <w:lang w:val="en-US"/>
        </w:rPr>
        <w:t>O:TFA and 40:60:0.1 of H</w:t>
      </w:r>
      <w:r w:rsidRPr="001A4093">
        <w:rPr>
          <w:rFonts w:ascii="Times New Roman" w:hAnsi="Times New Roman" w:cs="Times New Roman"/>
          <w:color w:val="000000" w:themeColor="text1"/>
          <w:sz w:val="30"/>
          <w:szCs w:val="30"/>
          <w:vertAlign w:val="subscript"/>
          <w:lang w:val="en-US"/>
        </w:rPr>
        <w:t>2</w:t>
      </w:r>
      <w:r w:rsidRPr="001A4093">
        <w:rPr>
          <w:rFonts w:ascii="Times New Roman" w:hAnsi="Times New Roman" w:cs="Times New Roman"/>
          <w:color w:val="000000" w:themeColor="text1"/>
          <w:sz w:val="30"/>
          <w:szCs w:val="30"/>
          <w:lang w:val="en-US"/>
        </w:rPr>
        <w:t>O:CH</w:t>
      </w:r>
      <w:r w:rsidRPr="001A4093">
        <w:rPr>
          <w:rFonts w:ascii="Times New Roman" w:hAnsi="Times New Roman" w:cs="Times New Roman"/>
          <w:color w:val="000000" w:themeColor="text1"/>
          <w:sz w:val="30"/>
          <w:szCs w:val="30"/>
          <w:vertAlign w:val="subscript"/>
          <w:lang w:val="en-US"/>
        </w:rPr>
        <w:t>3</w:t>
      </w:r>
      <w:r w:rsidRPr="001A4093">
        <w:rPr>
          <w:rFonts w:ascii="Times New Roman" w:hAnsi="Times New Roman" w:cs="Times New Roman"/>
          <w:color w:val="000000" w:themeColor="text1"/>
          <w:sz w:val="30"/>
          <w:szCs w:val="30"/>
          <w:lang w:val="en-US"/>
        </w:rPr>
        <w:t xml:space="preserve">CN:TFA with gradient eluition of 0-&gt;50 of solution B in 30 minutes.  For purification Waters Delta Prep 3000 HPLC have been used with column Jupiter 10µm C18 AXIA (100 x 30.00 mm). </w:t>
      </w:r>
    </w:p>
    <w:p w14:paraId="44941F74" w14:textId="77777777" w:rsidR="00DD0581" w:rsidRPr="001A4093" w:rsidRDefault="00DD0581" w:rsidP="00DD0581">
      <w:pPr>
        <w:jc w:val="both"/>
        <w:rPr>
          <w:rFonts w:ascii="Times New Roman" w:hAnsi="Times New Roman" w:cs="Times New Roman"/>
          <w:b/>
          <w:i/>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4.1.1 </w:t>
      </w:r>
      <w:bookmarkStart w:id="0" w:name="_Toc454634745"/>
      <w:bookmarkStart w:id="1" w:name="_Toc454714259"/>
      <w:r w:rsidRPr="001A4093">
        <w:rPr>
          <w:rFonts w:ascii="Times New Roman" w:hAnsi="Times New Roman" w:cs="Times New Roman"/>
          <w:b/>
          <w:i/>
          <w:color w:val="000000" w:themeColor="text1"/>
          <w:sz w:val="30"/>
          <w:szCs w:val="30"/>
          <w:lang w:val="en-US"/>
        </w:rPr>
        <w:t>General procedure for the preparation of Symmetric ureas (1-</w:t>
      </w:r>
      <w:bookmarkEnd w:id="0"/>
      <w:bookmarkEnd w:id="1"/>
      <w:r w:rsidRPr="001A4093">
        <w:rPr>
          <w:rFonts w:ascii="Times New Roman" w:hAnsi="Times New Roman" w:cs="Times New Roman"/>
          <w:b/>
          <w:i/>
          <w:color w:val="000000" w:themeColor="text1"/>
          <w:sz w:val="30"/>
          <w:szCs w:val="30"/>
          <w:lang w:val="en-US"/>
        </w:rPr>
        <w:t>6).</w:t>
      </w:r>
    </w:p>
    <w:p w14:paraId="01877F22"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To a solution of primary amine (7.54 mmol) in CH</w:t>
      </w:r>
      <w:r w:rsidRPr="001A4093">
        <w:rPr>
          <w:rFonts w:ascii="Times New Roman" w:hAnsi="Times New Roman" w:cs="Times New Roman"/>
          <w:color w:val="000000" w:themeColor="text1"/>
          <w:sz w:val="30"/>
          <w:szCs w:val="30"/>
          <w:vertAlign w:val="subscript"/>
          <w:lang w:val="en-US"/>
        </w:rPr>
        <w:t>2</w:t>
      </w:r>
      <w:r w:rsidRPr="001A4093">
        <w:rPr>
          <w:rFonts w:ascii="Times New Roman" w:hAnsi="Times New Roman" w:cs="Times New Roman"/>
          <w:color w:val="000000" w:themeColor="text1"/>
          <w:sz w:val="30"/>
          <w:szCs w:val="30"/>
          <w:lang w:val="en-US"/>
        </w:rPr>
        <w:t>Cl</w:t>
      </w:r>
      <w:r w:rsidRPr="001A4093">
        <w:rPr>
          <w:rFonts w:ascii="Times New Roman" w:hAnsi="Times New Roman" w:cs="Times New Roman"/>
          <w:color w:val="000000" w:themeColor="text1"/>
          <w:sz w:val="30"/>
          <w:szCs w:val="30"/>
          <w:vertAlign w:val="subscript"/>
          <w:lang w:val="en-US"/>
        </w:rPr>
        <w:t>2</w:t>
      </w:r>
      <w:r w:rsidRPr="001A4093">
        <w:rPr>
          <w:rFonts w:ascii="Times New Roman" w:hAnsi="Times New Roman" w:cs="Times New Roman"/>
          <w:color w:val="000000" w:themeColor="text1"/>
          <w:sz w:val="30"/>
          <w:szCs w:val="30"/>
          <w:lang w:val="en-US"/>
        </w:rPr>
        <w:t xml:space="preserve"> or THF (10mL) was added carbodiimidazole (CDI) (0.6g, 3.77 mmol). The solution was then stirred at room temperature or under reflux for 3-18 h. After the reaction was complete as indicated by TLC, the precipitate was filtered and washed with Et</w:t>
      </w:r>
      <w:r w:rsidRPr="001A4093">
        <w:rPr>
          <w:rFonts w:ascii="Times New Roman" w:hAnsi="Times New Roman" w:cs="Times New Roman"/>
          <w:color w:val="000000" w:themeColor="text1"/>
          <w:sz w:val="30"/>
          <w:szCs w:val="30"/>
          <w:vertAlign w:val="subscript"/>
          <w:lang w:val="en-US"/>
        </w:rPr>
        <w:t>2</w:t>
      </w:r>
      <w:r w:rsidRPr="001A4093">
        <w:rPr>
          <w:rFonts w:ascii="Times New Roman" w:hAnsi="Times New Roman" w:cs="Times New Roman"/>
          <w:color w:val="000000" w:themeColor="text1"/>
          <w:sz w:val="30"/>
          <w:szCs w:val="30"/>
          <w:lang w:val="en-US"/>
        </w:rPr>
        <w:t>O to afford the product as a white solid.</w:t>
      </w:r>
    </w:p>
    <w:p w14:paraId="4624F499" w14:textId="77777777" w:rsidR="00DD0581" w:rsidRPr="001A4093" w:rsidRDefault="00DD0581" w:rsidP="00DD0581">
      <w:pPr>
        <w:jc w:val="both"/>
        <w:rPr>
          <w:rFonts w:ascii="Times New Roman" w:hAnsi="Times New Roman" w:cs="Times New Roman"/>
          <w:b/>
          <w:i/>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4.1.1.1 </w:t>
      </w:r>
      <w:r w:rsidRPr="001A4093">
        <w:rPr>
          <w:rFonts w:ascii="Times New Roman" w:hAnsi="Times New Roman" w:cs="Times New Roman"/>
          <w:b/>
          <w:i/>
          <w:color w:val="000000" w:themeColor="text1"/>
          <w:sz w:val="30"/>
          <w:szCs w:val="30"/>
          <w:lang w:val="en-US"/>
        </w:rPr>
        <w:t>1,3-dicyclopentyl-urea (1)</w:t>
      </w:r>
    </w:p>
    <w:p w14:paraId="12C862BC" w14:textId="77777777" w:rsidR="00542BDB"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196.29 g/mol,</w:t>
      </w:r>
      <w:r w:rsidRPr="001A4093">
        <w:rPr>
          <w:rFonts w:ascii="Times New Roman" w:hAnsi="Times New Roman" w:cs="Times New Roman"/>
          <w:i/>
          <w:color w:val="000000" w:themeColor="text1"/>
          <w:sz w:val="30"/>
          <w:szCs w:val="30"/>
          <w:lang w:val="en-US"/>
        </w:rPr>
        <w:t xml:space="preserve"> Yield:</w:t>
      </w:r>
      <w:r w:rsidRPr="001A4093">
        <w:rPr>
          <w:rFonts w:ascii="Times New Roman" w:hAnsi="Times New Roman" w:cs="Times New Roman"/>
          <w:color w:val="000000" w:themeColor="text1"/>
          <w:sz w:val="30"/>
          <w:szCs w:val="30"/>
          <w:lang w:val="en-US"/>
        </w:rPr>
        <w:t xml:space="preserve"> 80%,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235-240 °C,</w:t>
      </w:r>
      <w:r w:rsidRPr="001A4093">
        <w:rPr>
          <w:rFonts w:ascii="Times New Roman" w:hAnsi="Times New Roman" w:cs="Times New Roman"/>
          <w:i/>
          <w:color w:val="000000" w:themeColor="text1"/>
          <w:sz w:val="30"/>
          <w:szCs w:val="30"/>
          <w:lang w:val="en-US"/>
        </w:rPr>
        <w:t xml:space="preserve">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5.62 (d, </w:t>
      </w:r>
      <w:r w:rsidRPr="001A4093">
        <w:rPr>
          <w:rFonts w:ascii="Times New Roman" w:hAnsi="Times New Roman" w:cs="Times New Roman"/>
          <w:i/>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7.4 Hz, 2H), 3.82 (h, </w:t>
      </w:r>
      <w:r w:rsidRPr="001A4093">
        <w:rPr>
          <w:rFonts w:ascii="Times New Roman" w:hAnsi="Times New Roman" w:cs="Times New Roman"/>
          <w:i/>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6.8 Hz, 2H), 1.81-1.68 (m, 4H), 1.64 – 1.53 (m, 4H), 1.47 (dddd,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7.4, 6.4, 4.8, 3.7 Hz, 4H), 1.29 – 1.14 (m, 4H),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157.32, 50.83, 33.02, 23.13.</w:t>
      </w:r>
      <w:r w:rsidR="00542BDB" w:rsidRPr="001A4093">
        <w:rPr>
          <w:rFonts w:ascii="Times New Roman" w:hAnsi="Times New Roman" w:cs="Times New Roman"/>
          <w:color w:val="000000" w:themeColor="text1"/>
          <w:sz w:val="30"/>
          <w:szCs w:val="30"/>
          <w:lang w:val="en-US"/>
        </w:rPr>
        <w:t xml:space="preserve"> Anal. For C</w:t>
      </w:r>
      <w:r w:rsidR="00542BDB" w:rsidRPr="001A4093">
        <w:rPr>
          <w:rFonts w:ascii="Times New Roman" w:hAnsi="Times New Roman" w:cs="Times New Roman"/>
          <w:color w:val="000000" w:themeColor="text1"/>
          <w:sz w:val="30"/>
          <w:szCs w:val="30"/>
          <w:vertAlign w:val="subscript"/>
          <w:lang w:val="en-US"/>
        </w:rPr>
        <w:t>11</w:t>
      </w:r>
      <w:r w:rsidR="00542BDB" w:rsidRPr="001A4093">
        <w:rPr>
          <w:rFonts w:ascii="Times New Roman" w:hAnsi="Times New Roman" w:cs="Times New Roman"/>
          <w:color w:val="000000" w:themeColor="text1"/>
          <w:sz w:val="30"/>
          <w:szCs w:val="30"/>
          <w:lang w:val="en-US"/>
        </w:rPr>
        <w:t>H</w:t>
      </w:r>
      <w:r w:rsidR="00542BDB" w:rsidRPr="001A4093">
        <w:rPr>
          <w:rFonts w:ascii="Times New Roman" w:hAnsi="Times New Roman" w:cs="Times New Roman"/>
          <w:color w:val="000000" w:themeColor="text1"/>
          <w:sz w:val="30"/>
          <w:szCs w:val="30"/>
          <w:vertAlign w:val="subscript"/>
          <w:lang w:val="en-US"/>
        </w:rPr>
        <w:t>20</w:t>
      </w:r>
      <w:r w:rsidR="00542BDB" w:rsidRPr="001A4093">
        <w:rPr>
          <w:rFonts w:ascii="Times New Roman" w:hAnsi="Times New Roman" w:cs="Times New Roman"/>
          <w:color w:val="000000" w:themeColor="text1"/>
          <w:sz w:val="30"/>
          <w:szCs w:val="30"/>
          <w:lang w:val="en-US"/>
        </w:rPr>
        <w:t>N</w:t>
      </w:r>
      <w:r w:rsidR="00542BDB" w:rsidRPr="001A4093">
        <w:rPr>
          <w:rFonts w:ascii="Times New Roman" w:hAnsi="Times New Roman" w:cs="Times New Roman"/>
          <w:color w:val="000000" w:themeColor="text1"/>
          <w:sz w:val="30"/>
          <w:szCs w:val="30"/>
          <w:vertAlign w:val="subscript"/>
          <w:lang w:val="en-US"/>
        </w:rPr>
        <w:t>2</w:t>
      </w:r>
      <w:r w:rsidR="00542BDB" w:rsidRPr="001A4093">
        <w:rPr>
          <w:rFonts w:ascii="Times New Roman" w:hAnsi="Times New Roman" w:cs="Times New Roman"/>
          <w:color w:val="000000" w:themeColor="text1"/>
          <w:sz w:val="30"/>
          <w:szCs w:val="30"/>
          <w:lang w:val="en-US"/>
        </w:rPr>
        <w:t>O (196.</w:t>
      </w:r>
      <w:r w:rsidR="002A7027" w:rsidRPr="001A4093">
        <w:rPr>
          <w:rFonts w:ascii="Times New Roman" w:hAnsi="Times New Roman" w:cs="Times New Roman"/>
          <w:color w:val="000000" w:themeColor="text1"/>
          <w:sz w:val="30"/>
          <w:szCs w:val="30"/>
          <w:lang w:val="en-US"/>
        </w:rPr>
        <w:t>29</w:t>
      </w:r>
      <w:r w:rsidR="00542BDB" w:rsidRPr="001A4093">
        <w:rPr>
          <w:rFonts w:ascii="Times New Roman" w:hAnsi="Times New Roman" w:cs="Times New Roman"/>
          <w:color w:val="000000" w:themeColor="text1"/>
          <w:sz w:val="30"/>
          <w:szCs w:val="30"/>
          <w:lang w:val="en-US"/>
        </w:rPr>
        <w:t xml:space="preserve">): Calcd. C, 67.31; H, 10.27; N, 14.27; Found: </w:t>
      </w:r>
      <w:r w:rsidR="00CD7131" w:rsidRPr="001A4093">
        <w:rPr>
          <w:rFonts w:ascii="Times New Roman" w:hAnsi="Times New Roman" w:cs="Times New Roman"/>
          <w:color w:val="000000" w:themeColor="text1"/>
          <w:sz w:val="30"/>
          <w:szCs w:val="30"/>
          <w:lang w:val="en-US"/>
        </w:rPr>
        <w:t>C, 66.54; H, 10.14; N, 16.96.</w:t>
      </w:r>
    </w:p>
    <w:p w14:paraId="2C807A60"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4.1.1.2 </w:t>
      </w:r>
      <w:r w:rsidRPr="001A4093">
        <w:rPr>
          <w:rFonts w:ascii="Times New Roman" w:hAnsi="Times New Roman" w:cs="Times New Roman"/>
          <w:b/>
          <w:i/>
          <w:color w:val="000000" w:themeColor="text1"/>
          <w:sz w:val="30"/>
          <w:szCs w:val="30"/>
          <w:lang w:val="en-US"/>
        </w:rPr>
        <w:t>1,3-dicyclopropylurea (2)</w:t>
      </w:r>
    </w:p>
    <w:p w14:paraId="57E37191"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140.18 g/mol, </w:t>
      </w:r>
      <w:r w:rsidRPr="001A4093">
        <w:rPr>
          <w:rFonts w:ascii="Times New Roman" w:hAnsi="Times New Roman" w:cs="Times New Roman"/>
          <w:i/>
          <w:color w:val="000000" w:themeColor="text1"/>
          <w:sz w:val="30"/>
          <w:szCs w:val="30"/>
          <w:lang w:val="en-US"/>
        </w:rPr>
        <w:t>Yield:</w:t>
      </w:r>
      <w:r w:rsidRPr="001A4093">
        <w:rPr>
          <w:rFonts w:ascii="Times New Roman" w:hAnsi="Times New Roman" w:cs="Times New Roman"/>
          <w:color w:val="000000" w:themeColor="text1"/>
          <w:sz w:val="30"/>
          <w:szCs w:val="30"/>
          <w:lang w:val="en-US"/>
        </w:rPr>
        <w:t xml:space="preserve">  61%,</w:t>
      </w:r>
      <w:r w:rsidRPr="001A4093">
        <w:rPr>
          <w:rFonts w:ascii="Times New Roman" w:hAnsi="Times New Roman" w:cs="Times New Roman"/>
          <w:i/>
          <w:color w:val="000000" w:themeColor="text1"/>
          <w:sz w:val="30"/>
          <w:szCs w:val="30"/>
          <w:lang w:val="en-US"/>
        </w:rPr>
        <w:t xml:space="preserve"> mp:</w:t>
      </w:r>
      <w:r w:rsidRPr="001A4093">
        <w:rPr>
          <w:rFonts w:ascii="Times New Roman" w:hAnsi="Times New Roman" w:cs="Times New Roman"/>
          <w:color w:val="000000" w:themeColor="text1"/>
          <w:sz w:val="30"/>
          <w:szCs w:val="30"/>
          <w:lang w:val="en-US"/>
        </w:rPr>
        <w:t xml:space="preserve"> 168-173 °C,</w:t>
      </w:r>
      <w:r w:rsidRPr="001A4093">
        <w:rPr>
          <w:rFonts w:ascii="Times New Roman" w:hAnsi="Times New Roman" w:cs="Times New Roman"/>
          <w:i/>
          <w:color w:val="000000" w:themeColor="text1"/>
          <w:sz w:val="30"/>
          <w:szCs w:val="30"/>
          <w:lang w:val="en-US"/>
        </w:rPr>
        <w:t xml:space="preserve">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6.06 - 5.94 (m, 2H), 2.50 (p,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1.9 Hz, 2H), 0.55 – 0.50 (td,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6.8, 4.6 Hz, 4H), 0.38 – 0.20 (m, 4H),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159.43, 22.47, 6.46.</w:t>
      </w:r>
      <w:r w:rsidR="002A7027" w:rsidRPr="001A4093">
        <w:rPr>
          <w:rFonts w:ascii="Times New Roman" w:hAnsi="Times New Roman" w:cs="Times New Roman"/>
          <w:color w:val="000000" w:themeColor="text1"/>
          <w:sz w:val="30"/>
          <w:szCs w:val="30"/>
          <w:lang w:val="en-US"/>
        </w:rPr>
        <w:t xml:space="preserve"> Anal. For C</w:t>
      </w:r>
      <w:r w:rsidR="002A7027" w:rsidRPr="001A4093">
        <w:rPr>
          <w:rFonts w:ascii="Times New Roman" w:hAnsi="Times New Roman" w:cs="Times New Roman"/>
          <w:color w:val="000000" w:themeColor="text1"/>
          <w:sz w:val="30"/>
          <w:szCs w:val="30"/>
          <w:vertAlign w:val="subscript"/>
          <w:lang w:val="en-US"/>
        </w:rPr>
        <w:t>7</w:t>
      </w:r>
      <w:r w:rsidR="002A7027" w:rsidRPr="001A4093">
        <w:rPr>
          <w:rFonts w:ascii="Times New Roman" w:hAnsi="Times New Roman" w:cs="Times New Roman"/>
          <w:color w:val="000000" w:themeColor="text1"/>
          <w:sz w:val="30"/>
          <w:szCs w:val="30"/>
          <w:lang w:val="en-US"/>
        </w:rPr>
        <w:t>H</w:t>
      </w:r>
      <w:r w:rsidR="002A7027" w:rsidRPr="001A4093">
        <w:rPr>
          <w:rFonts w:ascii="Times New Roman" w:hAnsi="Times New Roman" w:cs="Times New Roman"/>
          <w:color w:val="000000" w:themeColor="text1"/>
          <w:sz w:val="30"/>
          <w:szCs w:val="30"/>
          <w:vertAlign w:val="subscript"/>
          <w:lang w:val="en-US"/>
        </w:rPr>
        <w:t>12</w:t>
      </w:r>
      <w:r w:rsidR="002A7027" w:rsidRPr="001A4093">
        <w:rPr>
          <w:rFonts w:ascii="Times New Roman" w:hAnsi="Times New Roman" w:cs="Times New Roman"/>
          <w:color w:val="000000" w:themeColor="text1"/>
          <w:sz w:val="30"/>
          <w:szCs w:val="30"/>
          <w:lang w:val="en-US"/>
        </w:rPr>
        <w:t>N</w:t>
      </w:r>
      <w:r w:rsidR="002A7027" w:rsidRPr="001A4093">
        <w:rPr>
          <w:rFonts w:ascii="Times New Roman" w:hAnsi="Times New Roman" w:cs="Times New Roman"/>
          <w:color w:val="000000" w:themeColor="text1"/>
          <w:sz w:val="30"/>
          <w:szCs w:val="30"/>
          <w:vertAlign w:val="subscript"/>
          <w:lang w:val="en-US"/>
        </w:rPr>
        <w:t>2</w:t>
      </w:r>
      <w:r w:rsidR="002A7027" w:rsidRPr="001A4093">
        <w:rPr>
          <w:rFonts w:ascii="Times New Roman" w:hAnsi="Times New Roman" w:cs="Times New Roman"/>
          <w:color w:val="000000" w:themeColor="text1"/>
          <w:sz w:val="30"/>
          <w:szCs w:val="30"/>
          <w:lang w:val="en-US"/>
        </w:rPr>
        <w:t>O (140.18): Calcd. C, 59.98; H, 8.63; N, 19.98; Found: C, 57.51; H, 8.26; N, 24.62.</w:t>
      </w:r>
    </w:p>
    <w:p w14:paraId="4B88A676"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4.1.1.3 </w:t>
      </w:r>
      <w:r w:rsidRPr="001A4093">
        <w:rPr>
          <w:rFonts w:ascii="Times New Roman" w:hAnsi="Times New Roman" w:cs="Times New Roman"/>
          <w:b/>
          <w:i/>
          <w:color w:val="000000" w:themeColor="text1"/>
          <w:sz w:val="30"/>
          <w:szCs w:val="30"/>
          <w:lang w:val="en-US"/>
        </w:rPr>
        <w:t>1,3-diphenyl-urea (3)</w:t>
      </w:r>
    </w:p>
    <w:p w14:paraId="5466CE17"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 xml:space="preserve">Molecular weight: </w:t>
      </w:r>
      <w:r w:rsidRPr="001A4093">
        <w:rPr>
          <w:rFonts w:ascii="Times New Roman" w:hAnsi="Times New Roman" w:cs="Times New Roman"/>
          <w:color w:val="000000" w:themeColor="text1"/>
          <w:sz w:val="30"/>
          <w:szCs w:val="30"/>
          <w:lang w:val="en-US"/>
        </w:rPr>
        <w:t xml:space="preserve">212.25 g/mol, </w:t>
      </w:r>
      <w:r w:rsidRPr="001A4093">
        <w:rPr>
          <w:rFonts w:ascii="Times New Roman" w:hAnsi="Times New Roman" w:cs="Times New Roman"/>
          <w:i/>
          <w:color w:val="000000" w:themeColor="text1"/>
          <w:sz w:val="30"/>
          <w:szCs w:val="30"/>
          <w:lang w:val="en-US"/>
        </w:rPr>
        <w:t xml:space="preserve">Yield: </w:t>
      </w:r>
      <w:r w:rsidRPr="001A4093">
        <w:rPr>
          <w:rFonts w:ascii="Times New Roman" w:hAnsi="Times New Roman" w:cs="Times New Roman"/>
          <w:color w:val="000000" w:themeColor="text1"/>
          <w:sz w:val="30"/>
          <w:szCs w:val="30"/>
          <w:lang w:val="en-US"/>
        </w:rPr>
        <w:t xml:space="preserve">88%,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257-261 °C,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 δ</w:t>
      </w:r>
      <w:r w:rsidRPr="001A4093">
        <w:rPr>
          <w:rFonts w:ascii="Times New Roman" w:hAnsi="Times New Roman" w:cs="Times New Roman"/>
          <w:color w:val="000000" w:themeColor="text1"/>
          <w:sz w:val="30"/>
          <w:szCs w:val="30"/>
          <w:lang w:val="en-US"/>
        </w:rPr>
        <w:t xml:space="preserve"> 8.66 (s, 2H), 7.53 – 7.36 (m, 4H), 7.27 (dd,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8.6, 7.3 Hz, 4H), 6.98 – 6.94 (tt,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7.4, 1.2 Hz, 2H),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152.53, 139.72, 128.81, 121.81, 118.17.</w:t>
      </w:r>
      <w:r w:rsidR="00CD5EC1" w:rsidRPr="001A4093">
        <w:rPr>
          <w:rFonts w:ascii="Times New Roman" w:hAnsi="Times New Roman" w:cs="Times New Roman"/>
          <w:color w:val="000000" w:themeColor="text1"/>
          <w:sz w:val="30"/>
          <w:szCs w:val="30"/>
          <w:lang w:val="en-US"/>
        </w:rPr>
        <w:t xml:space="preserve"> Anal. For C</w:t>
      </w:r>
      <w:r w:rsidR="00CD5EC1" w:rsidRPr="001A4093">
        <w:rPr>
          <w:rFonts w:ascii="Times New Roman" w:hAnsi="Times New Roman" w:cs="Times New Roman"/>
          <w:color w:val="000000" w:themeColor="text1"/>
          <w:sz w:val="30"/>
          <w:szCs w:val="30"/>
          <w:vertAlign w:val="subscript"/>
          <w:lang w:val="en-US"/>
        </w:rPr>
        <w:t>13</w:t>
      </w:r>
      <w:r w:rsidR="00CD5EC1" w:rsidRPr="001A4093">
        <w:rPr>
          <w:rFonts w:ascii="Times New Roman" w:hAnsi="Times New Roman" w:cs="Times New Roman"/>
          <w:color w:val="000000" w:themeColor="text1"/>
          <w:sz w:val="30"/>
          <w:szCs w:val="30"/>
          <w:lang w:val="en-US"/>
        </w:rPr>
        <w:t>H</w:t>
      </w:r>
      <w:r w:rsidR="00CD5EC1" w:rsidRPr="001A4093">
        <w:rPr>
          <w:rFonts w:ascii="Times New Roman" w:hAnsi="Times New Roman" w:cs="Times New Roman"/>
          <w:color w:val="000000" w:themeColor="text1"/>
          <w:sz w:val="30"/>
          <w:szCs w:val="30"/>
          <w:vertAlign w:val="subscript"/>
          <w:lang w:val="en-US"/>
        </w:rPr>
        <w:t>12</w:t>
      </w:r>
      <w:r w:rsidR="00CD5EC1" w:rsidRPr="001A4093">
        <w:rPr>
          <w:rFonts w:ascii="Times New Roman" w:hAnsi="Times New Roman" w:cs="Times New Roman"/>
          <w:color w:val="000000" w:themeColor="text1"/>
          <w:sz w:val="30"/>
          <w:szCs w:val="30"/>
          <w:lang w:val="en-US"/>
        </w:rPr>
        <w:t>N</w:t>
      </w:r>
      <w:r w:rsidR="00CD5EC1" w:rsidRPr="001A4093">
        <w:rPr>
          <w:rFonts w:ascii="Times New Roman" w:hAnsi="Times New Roman" w:cs="Times New Roman"/>
          <w:color w:val="000000" w:themeColor="text1"/>
          <w:sz w:val="30"/>
          <w:szCs w:val="30"/>
          <w:vertAlign w:val="subscript"/>
          <w:lang w:val="en-US"/>
        </w:rPr>
        <w:t>2</w:t>
      </w:r>
      <w:r w:rsidR="00CD5EC1" w:rsidRPr="001A4093">
        <w:rPr>
          <w:rFonts w:ascii="Times New Roman" w:hAnsi="Times New Roman" w:cs="Times New Roman"/>
          <w:color w:val="000000" w:themeColor="text1"/>
          <w:sz w:val="30"/>
          <w:szCs w:val="30"/>
          <w:lang w:val="en-US"/>
        </w:rPr>
        <w:t>O (212.25): Calcd. C, 73.56; H, 5.70; N, 13.20; Found: C, 71.60; H, 5.50; N, 14.60.</w:t>
      </w:r>
    </w:p>
    <w:p w14:paraId="06FD1E4D"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4.1.1.4 </w:t>
      </w:r>
      <w:r w:rsidRPr="001A4093">
        <w:rPr>
          <w:rFonts w:ascii="Times New Roman" w:hAnsi="Times New Roman" w:cs="Times New Roman"/>
          <w:b/>
          <w:i/>
          <w:color w:val="000000" w:themeColor="text1"/>
          <w:sz w:val="30"/>
          <w:szCs w:val="30"/>
          <w:lang w:val="en-US"/>
        </w:rPr>
        <w:t>1,3-bis(4-methoxyphenyl)urea (4)</w:t>
      </w:r>
    </w:p>
    <w:p w14:paraId="37803090" w14:textId="77777777" w:rsidR="00E13C95" w:rsidRPr="001A4093" w:rsidRDefault="00DD0581" w:rsidP="00E13C95">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272.30 g/mol, </w:t>
      </w:r>
      <w:r w:rsidRPr="001A4093">
        <w:rPr>
          <w:rFonts w:ascii="Times New Roman" w:hAnsi="Times New Roman" w:cs="Times New Roman"/>
          <w:i/>
          <w:color w:val="000000" w:themeColor="text1"/>
          <w:sz w:val="30"/>
          <w:szCs w:val="30"/>
          <w:lang w:val="en-US"/>
        </w:rPr>
        <w:t>Yield:</w:t>
      </w:r>
      <w:r w:rsidRPr="001A4093">
        <w:rPr>
          <w:rFonts w:ascii="Times New Roman" w:hAnsi="Times New Roman" w:cs="Times New Roman"/>
          <w:color w:val="000000" w:themeColor="text1"/>
          <w:sz w:val="30"/>
          <w:szCs w:val="30"/>
          <w:lang w:val="en-US"/>
        </w:rPr>
        <w:t xml:space="preserve"> 85%,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250 – 253 °C,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8.38 (s, 2H), 7.33 (d, </w:t>
      </w:r>
      <w:r w:rsidRPr="001A4093">
        <w:rPr>
          <w:rFonts w:ascii="Times New Roman" w:hAnsi="Times New Roman" w:cs="Times New Roman"/>
          <w:i/>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9.0 Hz, 4H), 6.85 (d,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9.0 Hz, 4H), 3.71 (s, 6H),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154.31, 132.96, 119.88, 113.97, 55.17.</w:t>
      </w:r>
      <w:r w:rsidR="00E13C95" w:rsidRPr="001A4093">
        <w:rPr>
          <w:rFonts w:ascii="Times New Roman" w:hAnsi="Times New Roman" w:cs="Times New Roman"/>
          <w:color w:val="000000" w:themeColor="text1"/>
          <w:sz w:val="30"/>
          <w:szCs w:val="30"/>
          <w:lang w:val="en-US"/>
        </w:rPr>
        <w:t xml:space="preserve"> Anal. For C</w:t>
      </w:r>
      <w:r w:rsidR="00E13C95" w:rsidRPr="001A4093">
        <w:rPr>
          <w:rFonts w:ascii="Times New Roman" w:hAnsi="Times New Roman" w:cs="Times New Roman"/>
          <w:color w:val="000000" w:themeColor="text1"/>
          <w:sz w:val="30"/>
          <w:szCs w:val="30"/>
          <w:vertAlign w:val="subscript"/>
          <w:lang w:val="en-US"/>
        </w:rPr>
        <w:t>15</w:t>
      </w:r>
      <w:r w:rsidR="00E13C95" w:rsidRPr="001A4093">
        <w:rPr>
          <w:rFonts w:ascii="Times New Roman" w:hAnsi="Times New Roman" w:cs="Times New Roman"/>
          <w:color w:val="000000" w:themeColor="text1"/>
          <w:sz w:val="30"/>
          <w:szCs w:val="30"/>
          <w:lang w:val="en-US"/>
        </w:rPr>
        <w:t>H</w:t>
      </w:r>
      <w:r w:rsidR="00E13C95" w:rsidRPr="001A4093">
        <w:rPr>
          <w:rFonts w:ascii="Times New Roman" w:hAnsi="Times New Roman" w:cs="Times New Roman"/>
          <w:color w:val="000000" w:themeColor="text1"/>
          <w:sz w:val="30"/>
          <w:szCs w:val="30"/>
          <w:vertAlign w:val="subscript"/>
          <w:lang w:val="en-US"/>
        </w:rPr>
        <w:t>16</w:t>
      </w:r>
      <w:r w:rsidR="00E13C95" w:rsidRPr="001A4093">
        <w:rPr>
          <w:rFonts w:ascii="Times New Roman" w:hAnsi="Times New Roman" w:cs="Times New Roman"/>
          <w:color w:val="000000" w:themeColor="text1"/>
          <w:sz w:val="30"/>
          <w:szCs w:val="30"/>
          <w:lang w:val="en-US"/>
        </w:rPr>
        <w:t>N</w:t>
      </w:r>
      <w:r w:rsidR="00E13C95" w:rsidRPr="001A4093">
        <w:rPr>
          <w:rFonts w:ascii="Times New Roman" w:hAnsi="Times New Roman" w:cs="Times New Roman"/>
          <w:color w:val="000000" w:themeColor="text1"/>
          <w:sz w:val="30"/>
          <w:szCs w:val="30"/>
          <w:vertAlign w:val="subscript"/>
          <w:lang w:val="en-US"/>
        </w:rPr>
        <w:t>2</w:t>
      </w:r>
      <w:r w:rsidR="00E13C95" w:rsidRPr="001A4093">
        <w:rPr>
          <w:rFonts w:ascii="Times New Roman" w:hAnsi="Times New Roman" w:cs="Times New Roman"/>
          <w:color w:val="000000" w:themeColor="text1"/>
          <w:sz w:val="30"/>
          <w:szCs w:val="30"/>
          <w:lang w:val="en-US"/>
        </w:rPr>
        <w:t>O</w:t>
      </w:r>
      <w:r w:rsidR="00E13C95" w:rsidRPr="001A4093">
        <w:rPr>
          <w:rFonts w:ascii="Times New Roman" w:hAnsi="Times New Roman" w:cs="Times New Roman"/>
          <w:color w:val="000000" w:themeColor="text1"/>
          <w:sz w:val="30"/>
          <w:szCs w:val="30"/>
          <w:vertAlign w:val="subscript"/>
          <w:lang w:val="en-US"/>
        </w:rPr>
        <w:t>3</w:t>
      </w:r>
      <w:r w:rsidR="00E13C95" w:rsidRPr="001A4093">
        <w:rPr>
          <w:rFonts w:ascii="Times New Roman" w:hAnsi="Times New Roman" w:cs="Times New Roman"/>
          <w:color w:val="000000" w:themeColor="text1"/>
          <w:sz w:val="30"/>
          <w:szCs w:val="30"/>
          <w:lang w:val="en-US"/>
        </w:rPr>
        <w:t xml:space="preserve"> (272.30): Calcd. C, 66.16; H, 5.92; N, 10.29; Found: C, 65.36; H, 5.82; N, 12.46.</w:t>
      </w:r>
    </w:p>
    <w:p w14:paraId="4BD3CDD1"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4.1.1.5 </w:t>
      </w:r>
      <w:r w:rsidRPr="001A4093">
        <w:rPr>
          <w:rFonts w:ascii="Times New Roman" w:hAnsi="Times New Roman" w:cs="Times New Roman"/>
          <w:b/>
          <w:i/>
          <w:color w:val="000000" w:themeColor="text1"/>
          <w:sz w:val="30"/>
          <w:szCs w:val="30"/>
          <w:lang w:val="en-US"/>
        </w:rPr>
        <w:t>Diethyl 4,4’- (carbonylbis(azanediyl)) dibenzoate (5)</w:t>
      </w:r>
    </w:p>
    <w:p w14:paraId="178BAC09"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w:t>
      </w:r>
      <w:r w:rsidR="00812B17" w:rsidRPr="001A4093">
        <w:rPr>
          <w:rFonts w:ascii="Times New Roman" w:hAnsi="Times New Roman" w:cs="Times New Roman"/>
          <w:color w:val="000000" w:themeColor="text1"/>
          <w:sz w:val="30"/>
          <w:szCs w:val="30"/>
          <w:lang w:val="en-US"/>
        </w:rPr>
        <w:t>356.38</w:t>
      </w:r>
      <w:r w:rsidRPr="001A4093">
        <w:rPr>
          <w:rFonts w:ascii="Times New Roman" w:hAnsi="Times New Roman" w:cs="Times New Roman"/>
          <w:color w:val="000000" w:themeColor="text1"/>
          <w:sz w:val="30"/>
          <w:szCs w:val="30"/>
          <w:lang w:val="en-US"/>
        </w:rPr>
        <w:t xml:space="preserve"> g/mol, </w:t>
      </w:r>
      <w:r w:rsidRPr="001A4093">
        <w:rPr>
          <w:rFonts w:ascii="Times New Roman" w:hAnsi="Times New Roman" w:cs="Times New Roman"/>
          <w:i/>
          <w:color w:val="000000" w:themeColor="text1"/>
          <w:sz w:val="30"/>
          <w:szCs w:val="30"/>
          <w:lang w:val="en-US"/>
        </w:rPr>
        <w:t>Yield:</w:t>
      </w:r>
      <w:r w:rsidRPr="001A4093">
        <w:rPr>
          <w:rFonts w:ascii="Times New Roman" w:hAnsi="Times New Roman" w:cs="Times New Roman"/>
          <w:color w:val="000000" w:themeColor="text1"/>
          <w:sz w:val="30"/>
          <w:szCs w:val="30"/>
          <w:lang w:val="en-US"/>
        </w:rPr>
        <w:t xml:space="preserve"> 80%,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225 – 228 °C,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9.30 (s, 2H), 7.90 (d, J = 8.8 Hz, 4H), 7.60 (d, J = 8.8 Hz, 4H), 4.30 – 4.25 (q, J = 7.1 Hz, 4H), 1.32 – 1.29 (t, J = 7.1 Hz, 6H),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 δ</w:t>
      </w:r>
      <w:r w:rsidRPr="001A4093">
        <w:rPr>
          <w:rFonts w:ascii="Times New Roman" w:hAnsi="Times New Roman" w:cs="Times New Roman"/>
          <w:color w:val="000000" w:themeColor="text1"/>
          <w:sz w:val="30"/>
          <w:szCs w:val="30"/>
          <w:lang w:val="en-US"/>
        </w:rPr>
        <w:t xml:space="preserve"> 165.41, 151.92, 143.96, 130.41, 123.08, 117.50, 60.35, 14.27.</w:t>
      </w:r>
      <w:r w:rsidR="00812B17" w:rsidRPr="001A4093">
        <w:rPr>
          <w:rFonts w:ascii="Times New Roman" w:hAnsi="Times New Roman" w:cs="Times New Roman"/>
          <w:color w:val="000000" w:themeColor="text1"/>
          <w:sz w:val="30"/>
          <w:szCs w:val="30"/>
          <w:lang w:val="en-US"/>
        </w:rPr>
        <w:t xml:space="preserve"> Anal. For C</w:t>
      </w:r>
      <w:r w:rsidR="00812B17" w:rsidRPr="001A4093">
        <w:rPr>
          <w:rFonts w:ascii="Times New Roman" w:hAnsi="Times New Roman" w:cs="Times New Roman"/>
          <w:color w:val="000000" w:themeColor="text1"/>
          <w:sz w:val="30"/>
          <w:szCs w:val="30"/>
          <w:vertAlign w:val="subscript"/>
          <w:lang w:val="en-US"/>
        </w:rPr>
        <w:t>19</w:t>
      </w:r>
      <w:r w:rsidR="00812B17" w:rsidRPr="001A4093">
        <w:rPr>
          <w:rFonts w:ascii="Times New Roman" w:hAnsi="Times New Roman" w:cs="Times New Roman"/>
          <w:color w:val="000000" w:themeColor="text1"/>
          <w:sz w:val="30"/>
          <w:szCs w:val="30"/>
          <w:lang w:val="en-US"/>
        </w:rPr>
        <w:t>H</w:t>
      </w:r>
      <w:r w:rsidR="00812B17" w:rsidRPr="001A4093">
        <w:rPr>
          <w:rFonts w:ascii="Times New Roman" w:hAnsi="Times New Roman" w:cs="Times New Roman"/>
          <w:color w:val="000000" w:themeColor="text1"/>
          <w:sz w:val="30"/>
          <w:szCs w:val="30"/>
          <w:vertAlign w:val="subscript"/>
          <w:lang w:val="en-US"/>
        </w:rPr>
        <w:t>20</w:t>
      </w:r>
      <w:r w:rsidR="00812B17" w:rsidRPr="001A4093">
        <w:rPr>
          <w:rFonts w:ascii="Times New Roman" w:hAnsi="Times New Roman" w:cs="Times New Roman"/>
          <w:color w:val="000000" w:themeColor="text1"/>
          <w:sz w:val="30"/>
          <w:szCs w:val="30"/>
          <w:lang w:val="en-US"/>
        </w:rPr>
        <w:t>N</w:t>
      </w:r>
      <w:r w:rsidR="00812B17" w:rsidRPr="001A4093">
        <w:rPr>
          <w:rFonts w:ascii="Times New Roman" w:hAnsi="Times New Roman" w:cs="Times New Roman"/>
          <w:color w:val="000000" w:themeColor="text1"/>
          <w:sz w:val="30"/>
          <w:szCs w:val="30"/>
          <w:vertAlign w:val="subscript"/>
          <w:lang w:val="en-US"/>
        </w:rPr>
        <w:t>2</w:t>
      </w:r>
      <w:r w:rsidR="00812B17" w:rsidRPr="001A4093">
        <w:rPr>
          <w:rFonts w:ascii="Times New Roman" w:hAnsi="Times New Roman" w:cs="Times New Roman"/>
          <w:color w:val="000000" w:themeColor="text1"/>
          <w:sz w:val="30"/>
          <w:szCs w:val="30"/>
          <w:lang w:val="en-US"/>
        </w:rPr>
        <w:t>O</w:t>
      </w:r>
      <w:r w:rsidR="00812B17" w:rsidRPr="001A4093">
        <w:rPr>
          <w:rFonts w:ascii="Times New Roman" w:hAnsi="Times New Roman" w:cs="Times New Roman"/>
          <w:color w:val="000000" w:themeColor="text1"/>
          <w:sz w:val="30"/>
          <w:szCs w:val="30"/>
          <w:vertAlign w:val="subscript"/>
          <w:lang w:val="en-US"/>
        </w:rPr>
        <w:t>5</w:t>
      </w:r>
      <w:r w:rsidR="00812B17" w:rsidRPr="001A4093">
        <w:rPr>
          <w:rFonts w:ascii="Times New Roman" w:hAnsi="Times New Roman" w:cs="Times New Roman"/>
          <w:color w:val="000000" w:themeColor="text1"/>
          <w:sz w:val="30"/>
          <w:szCs w:val="30"/>
          <w:lang w:val="en-US"/>
        </w:rPr>
        <w:t xml:space="preserve"> (356.38): Calcd. C, 64.04; H, 5.66; N, 7.86; Found: C, 62.66; H, 5.51; N, 9.08.</w:t>
      </w:r>
    </w:p>
    <w:p w14:paraId="64539854"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4.1.1.6 </w:t>
      </w:r>
      <w:r w:rsidRPr="001A4093">
        <w:rPr>
          <w:rFonts w:ascii="Times New Roman" w:hAnsi="Times New Roman" w:cs="Times New Roman"/>
          <w:b/>
          <w:i/>
          <w:color w:val="000000" w:themeColor="text1"/>
          <w:sz w:val="30"/>
          <w:szCs w:val="30"/>
          <w:lang w:val="en-US"/>
        </w:rPr>
        <w:t>1,3-bis(4-cyanophenyl)urea (6)</w:t>
      </w:r>
    </w:p>
    <w:p w14:paraId="7607BE28" w14:textId="77777777" w:rsidR="00722995"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262.27 g/mol, </w:t>
      </w:r>
      <w:r w:rsidRPr="001A4093">
        <w:rPr>
          <w:rFonts w:ascii="Times New Roman" w:hAnsi="Times New Roman" w:cs="Times New Roman"/>
          <w:i/>
          <w:color w:val="000000" w:themeColor="text1"/>
          <w:sz w:val="30"/>
          <w:szCs w:val="30"/>
          <w:lang w:val="en-US"/>
        </w:rPr>
        <w:t xml:space="preserve">Yield: </w:t>
      </w:r>
      <w:r w:rsidRPr="001A4093">
        <w:rPr>
          <w:rFonts w:ascii="Times New Roman" w:hAnsi="Times New Roman" w:cs="Times New Roman"/>
          <w:color w:val="000000" w:themeColor="text1"/>
          <w:sz w:val="30"/>
          <w:szCs w:val="30"/>
          <w:lang w:val="en-US"/>
        </w:rPr>
        <w:t xml:space="preserve">25%,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266 – 269 °C,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9.40 (s, 2H), 7.76 (d, J = 8.9 Hz, 4H), 7.64 (d,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9.1 Hz, 4H),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151.87, 143.77, 133.41, 119.29, 118.44, 103.86.</w:t>
      </w:r>
      <w:r w:rsidR="00722995" w:rsidRPr="001A4093">
        <w:rPr>
          <w:rFonts w:ascii="Times New Roman" w:hAnsi="Times New Roman" w:cs="Times New Roman"/>
          <w:color w:val="000000" w:themeColor="text1"/>
          <w:sz w:val="30"/>
          <w:szCs w:val="30"/>
          <w:lang w:val="en-US"/>
        </w:rPr>
        <w:t xml:space="preserve"> Anal. For C</w:t>
      </w:r>
      <w:r w:rsidR="00722995" w:rsidRPr="001A4093">
        <w:rPr>
          <w:rFonts w:ascii="Times New Roman" w:hAnsi="Times New Roman" w:cs="Times New Roman"/>
          <w:color w:val="000000" w:themeColor="text1"/>
          <w:sz w:val="30"/>
          <w:szCs w:val="30"/>
          <w:vertAlign w:val="subscript"/>
          <w:lang w:val="en-US"/>
        </w:rPr>
        <w:t>15</w:t>
      </w:r>
      <w:r w:rsidR="00722995" w:rsidRPr="001A4093">
        <w:rPr>
          <w:rFonts w:ascii="Times New Roman" w:hAnsi="Times New Roman" w:cs="Times New Roman"/>
          <w:color w:val="000000" w:themeColor="text1"/>
          <w:sz w:val="30"/>
          <w:szCs w:val="30"/>
          <w:lang w:val="en-US"/>
        </w:rPr>
        <w:t>H</w:t>
      </w:r>
      <w:r w:rsidR="00722995" w:rsidRPr="001A4093">
        <w:rPr>
          <w:rFonts w:ascii="Times New Roman" w:hAnsi="Times New Roman" w:cs="Times New Roman"/>
          <w:color w:val="000000" w:themeColor="text1"/>
          <w:sz w:val="30"/>
          <w:szCs w:val="30"/>
          <w:vertAlign w:val="subscript"/>
          <w:lang w:val="en-US"/>
        </w:rPr>
        <w:t>10</w:t>
      </w:r>
      <w:r w:rsidR="00722995" w:rsidRPr="001A4093">
        <w:rPr>
          <w:rFonts w:ascii="Times New Roman" w:hAnsi="Times New Roman" w:cs="Times New Roman"/>
          <w:color w:val="000000" w:themeColor="text1"/>
          <w:sz w:val="30"/>
          <w:szCs w:val="30"/>
          <w:lang w:val="en-US"/>
        </w:rPr>
        <w:t>N</w:t>
      </w:r>
      <w:r w:rsidR="00722995" w:rsidRPr="001A4093">
        <w:rPr>
          <w:rFonts w:ascii="Times New Roman" w:hAnsi="Times New Roman" w:cs="Times New Roman"/>
          <w:color w:val="000000" w:themeColor="text1"/>
          <w:sz w:val="30"/>
          <w:szCs w:val="30"/>
          <w:vertAlign w:val="subscript"/>
          <w:lang w:val="en-US"/>
        </w:rPr>
        <w:t>4</w:t>
      </w:r>
      <w:r w:rsidR="00722995" w:rsidRPr="001A4093">
        <w:rPr>
          <w:rFonts w:ascii="Times New Roman" w:hAnsi="Times New Roman" w:cs="Times New Roman"/>
          <w:color w:val="000000" w:themeColor="text1"/>
          <w:sz w:val="30"/>
          <w:szCs w:val="30"/>
          <w:lang w:val="en-US"/>
        </w:rPr>
        <w:t>O (262.27): Calcd. C, 68.69; H, 3.84; N, 21.36; Found: C, 6</w:t>
      </w:r>
      <w:r w:rsidR="00D82514" w:rsidRPr="001A4093">
        <w:rPr>
          <w:rFonts w:ascii="Times New Roman" w:hAnsi="Times New Roman" w:cs="Times New Roman"/>
          <w:color w:val="000000" w:themeColor="text1"/>
          <w:sz w:val="30"/>
          <w:szCs w:val="30"/>
          <w:lang w:val="en-US"/>
        </w:rPr>
        <w:t>5</w:t>
      </w:r>
      <w:r w:rsidR="00722995" w:rsidRPr="001A4093">
        <w:rPr>
          <w:rFonts w:ascii="Times New Roman" w:hAnsi="Times New Roman" w:cs="Times New Roman"/>
          <w:color w:val="000000" w:themeColor="text1"/>
          <w:sz w:val="30"/>
          <w:szCs w:val="30"/>
          <w:lang w:val="en-US"/>
        </w:rPr>
        <w:t>.</w:t>
      </w:r>
      <w:r w:rsidR="00D82514" w:rsidRPr="001A4093">
        <w:rPr>
          <w:rFonts w:ascii="Times New Roman" w:hAnsi="Times New Roman" w:cs="Times New Roman"/>
          <w:color w:val="000000" w:themeColor="text1"/>
          <w:sz w:val="30"/>
          <w:szCs w:val="30"/>
          <w:lang w:val="en-US"/>
        </w:rPr>
        <w:t>57</w:t>
      </w:r>
      <w:r w:rsidR="00722995" w:rsidRPr="001A4093">
        <w:rPr>
          <w:rFonts w:ascii="Times New Roman" w:hAnsi="Times New Roman" w:cs="Times New Roman"/>
          <w:color w:val="000000" w:themeColor="text1"/>
          <w:sz w:val="30"/>
          <w:szCs w:val="30"/>
          <w:lang w:val="en-US"/>
        </w:rPr>
        <w:t xml:space="preserve">; H, </w:t>
      </w:r>
      <w:r w:rsidR="00D82514" w:rsidRPr="001A4093">
        <w:rPr>
          <w:rFonts w:ascii="Times New Roman" w:hAnsi="Times New Roman" w:cs="Times New Roman"/>
          <w:color w:val="000000" w:themeColor="text1"/>
          <w:sz w:val="30"/>
          <w:szCs w:val="30"/>
          <w:lang w:val="en-US"/>
        </w:rPr>
        <w:t>4</w:t>
      </w:r>
      <w:r w:rsidR="00722995" w:rsidRPr="001A4093">
        <w:rPr>
          <w:rFonts w:ascii="Times New Roman" w:hAnsi="Times New Roman" w:cs="Times New Roman"/>
          <w:color w:val="000000" w:themeColor="text1"/>
          <w:sz w:val="30"/>
          <w:szCs w:val="30"/>
          <w:lang w:val="en-US"/>
        </w:rPr>
        <w:t>.</w:t>
      </w:r>
      <w:r w:rsidR="00D82514" w:rsidRPr="001A4093">
        <w:rPr>
          <w:rFonts w:ascii="Times New Roman" w:hAnsi="Times New Roman" w:cs="Times New Roman"/>
          <w:color w:val="000000" w:themeColor="text1"/>
          <w:sz w:val="30"/>
          <w:szCs w:val="30"/>
          <w:lang w:val="en-US"/>
        </w:rPr>
        <w:t>27</w:t>
      </w:r>
      <w:r w:rsidR="00722995" w:rsidRPr="001A4093">
        <w:rPr>
          <w:rFonts w:ascii="Times New Roman" w:hAnsi="Times New Roman" w:cs="Times New Roman"/>
          <w:color w:val="000000" w:themeColor="text1"/>
          <w:sz w:val="30"/>
          <w:szCs w:val="30"/>
          <w:lang w:val="en-US"/>
        </w:rPr>
        <w:t xml:space="preserve">; N, </w:t>
      </w:r>
      <w:r w:rsidR="00D82514" w:rsidRPr="001A4093">
        <w:rPr>
          <w:rFonts w:ascii="Times New Roman" w:hAnsi="Times New Roman" w:cs="Times New Roman"/>
          <w:color w:val="000000" w:themeColor="text1"/>
          <w:sz w:val="30"/>
          <w:szCs w:val="30"/>
          <w:lang w:val="en-US"/>
        </w:rPr>
        <w:t>25</w:t>
      </w:r>
      <w:r w:rsidR="00722995" w:rsidRPr="001A4093">
        <w:rPr>
          <w:rFonts w:ascii="Times New Roman" w:hAnsi="Times New Roman" w:cs="Times New Roman"/>
          <w:color w:val="000000" w:themeColor="text1"/>
          <w:sz w:val="30"/>
          <w:szCs w:val="30"/>
          <w:lang w:val="en-US"/>
        </w:rPr>
        <w:t>.</w:t>
      </w:r>
      <w:r w:rsidR="00D82514" w:rsidRPr="001A4093">
        <w:rPr>
          <w:rFonts w:ascii="Times New Roman" w:hAnsi="Times New Roman" w:cs="Times New Roman"/>
          <w:color w:val="000000" w:themeColor="text1"/>
          <w:sz w:val="30"/>
          <w:szCs w:val="30"/>
          <w:lang w:val="en-US"/>
        </w:rPr>
        <w:t>36</w:t>
      </w:r>
      <w:r w:rsidR="00722995" w:rsidRPr="001A4093">
        <w:rPr>
          <w:rFonts w:ascii="Times New Roman" w:hAnsi="Times New Roman" w:cs="Times New Roman"/>
          <w:color w:val="000000" w:themeColor="text1"/>
          <w:sz w:val="30"/>
          <w:szCs w:val="30"/>
          <w:lang w:val="en-US"/>
        </w:rPr>
        <w:t>.</w:t>
      </w:r>
    </w:p>
    <w:p w14:paraId="2216F719" w14:textId="77777777" w:rsidR="00DD0581" w:rsidRPr="001A4093" w:rsidRDefault="00DD0581" w:rsidP="00DD0581">
      <w:pPr>
        <w:jc w:val="both"/>
        <w:rPr>
          <w:rFonts w:ascii="Times New Roman" w:hAnsi="Times New Roman" w:cs="Times New Roman"/>
          <w:b/>
          <w:i/>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4.1.2 </w:t>
      </w:r>
      <w:bookmarkStart w:id="2" w:name="_Toc454634746"/>
      <w:bookmarkStart w:id="3" w:name="_Toc454714260"/>
      <w:r w:rsidRPr="001A4093">
        <w:rPr>
          <w:rFonts w:ascii="Times New Roman" w:hAnsi="Times New Roman" w:cs="Times New Roman"/>
          <w:b/>
          <w:i/>
          <w:color w:val="000000" w:themeColor="text1"/>
          <w:sz w:val="30"/>
          <w:szCs w:val="30"/>
          <w:lang w:val="en-US"/>
        </w:rPr>
        <w:t>General procedure for the preparation of 1, 3 dibenzylurea (7), asymmetric ureas (8-9)  and thioureas</w:t>
      </w:r>
      <w:bookmarkEnd w:id="2"/>
      <w:bookmarkEnd w:id="3"/>
      <w:r w:rsidRPr="001A4093">
        <w:rPr>
          <w:rFonts w:ascii="Times New Roman" w:hAnsi="Times New Roman" w:cs="Times New Roman"/>
          <w:b/>
          <w:i/>
          <w:color w:val="000000" w:themeColor="text1"/>
          <w:sz w:val="30"/>
          <w:szCs w:val="30"/>
          <w:lang w:val="en-US"/>
        </w:rPr>
        <w:t xml:space="preserve"> (10-12).</w:t>
      </w:r>
    </w:p>
    <w:p w14:paraId="66124994"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To solution of amine (4.8 mmol) in 1,2 dichlorethane or THF (30mL) was added isocyanate/isothiocyanate (4.8 mmol). The solution was then stirred at room temperature for 18 h. After the reaction was complete as indicated by TLC, the solution was evaporated and washed two times with Et</w:t>
      </w:r>
      <w:r w:rsidRPr="001A4093">
        <w:rPr>
          <w:rFonts w:ascii="Times New Roman" w:hAnsi="Times New Roman" w:cs="Times New Roman"/>
          <w:color w:val="000000" w:themeColor="text1"/>
          <w:sz w:val="30"/>
          <w:szCs w:val="30"/>
          <w:vertAlign w:val="subscript"/>
          <w:lang w:val="en-US"/>
        </w:rPr>
        <w:t>2</w:t>
      </w:r>
      <w:r w:rsidRPr="001A4093">
        <w:rPr>
          <w:rFonts w:ascii="Times New Roman" w:hAnsi="Times New Roman" w:cs="Times New Roman"/>
          <w:color w:val="000000" w:themeColor="text1"/>
          <w:sz w:val="30"/>
          <w:szCs w:val="30"/>
          <w:lang w:val="en-US"/>
        </w:rPr>
        <w:t>O to afford the product as a white solid.</w:t>
      </w:r>
    </w:p>
    <w:p w14:paraId="669DA840"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4.1.2.1 </w:t>
      </w:r>
      <w:r w:rsidRPr="001A4093">
        <w:rPr>
          <w:rFonts w:ascii="Times New Roman" w:hAnsi="Times New Roman" w:cs="Times New Roman"/>
          <w:b/>
          <w:i/>
          <w:color w:val="000000" w:themeColor="text1"/>
          <w:sz w:val="30"/>
          <w:szCs w:val="30"/>
          <w:lang w:val="en-US"/>
        </w:rPr>
        <w:t>1, 3-dibenzylurea (7)</w:t>
      </w:r>
    </w:p>
    <w:p w14:paraId="494C9842"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240.30 g/mol, </w:t>
      </w:r>
      <w:r w:rsidRPr="001A4093">
        <w:rPr>
          <w:rFonts w:ascii="Times New Roman" w:hAnsi="Times New Roman" w:cs="Times New Roman"/>
          <w:i/>
          <w:color w:val="000000" w:themeColor="text1"/>
          <w:sz w:val="30"/>
          <w:szCs w:val="30"/>
          <w:lang w:val="en-US"/>
        </w:rPr>
        <w:t>Yield:</w:t>
      </w:r>
      <w:r w:rsidRPr="001A4093">
        <w:rPr>
          <w:rFonts w:ascii="Times New Roman" w:hAnsi="Times New Roman" w:cs="Times New Roman"/>
          <w:color w:val="000000" w:themeColor="text1"/>
          <w:sz w:val="30"/>
          <w:szCs w:val="30"/>
          <w:lang w:val="en-US"/>
        </w:rPr>
        <w:t xml:space="preserve"> 89%,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169 – 173 °C,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δ 7.38 – 7.12 (m, 10H), 6.44 (t, J = 6.1 Hz, 2H), 4.23 (d, J = 6.0 Hz, 4H),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 xml:space="preserve">C NMR (101 MHz, DMSO) </w:t>
      </w:r>
      <w:r w:rsidRPr="001A4093">
        <w:rPr>
          <w:rFonts w:ascii="Times New Roman" w:hAnsi="Times New Roman" w:cs="Times New Roman"/>
          <w:color w:val="000000" w:themeColor="text1"/>
          <w:sz w:val="30"/>
          <w:szCs w:val="30"/>
          <w:lang w:val="en-US"/>
        </w:rPr>
        <w:t>δ 158.11, 140.93, 128.24, 127.02, 126.58, 42.98.</w:t>
      </w:r>
      <w:r w:rsidR="00983F1B" w:rsidRPr="001A4093">
        <w:rPr>
          <w:rFonts w:ascii="Times New Roman" w:hAnsi="Times New Roman" w:cs="Times New Roman"/>
          <w:color w:val="000000" w:themeColor="text1"/>
          <w:sz w:val="30"/>
          <w:szCs w:val="30"/>
          <w:lang w:val="en-US"/>
        </w:rPr>
        <w:t xml:space="preserve"> Anal. For C</w:t>
      </w:r>
      <w:r w:rsidR="00983F1B" w:rsidRPr="001A4093">
        <w:rPr>
          <w:rFonts w:ascii="Times New Roman" w:hAnsi="Times New Roman" w:cs="Times New Roman"/>
          <w:color w:val="000000" w:themeColor="text1"/>
          <w:sz w:val="30"/>
          <w:szCs w:val="30"/>
          <w:vertAlign w:val="subscript"/>
          <w:lang w:val="en-US"/>
        </w:rPr>
        <w:t>15</w:t>
      </w:r>
      <w:r w:rsidR="00983F1B" w:rsidRPr="001A4093">
        <w:rPr>
          <w:rFonts w:ascii="Times New Roman" w:hAnsi="Times New Roman" w:cs="Times New Roman"/>
          <w:color w:val="000000" w:themeColor="text1"/>
          <w:sz w:val="30"/>
          <w:szCs w:val="30"/>
          <w:lang w:val="en-US"/>
        </w:rPr>
        <w:t>H</w:t>
      </w:r>
      <w:r w:rsidR="00983F1B" w:rsidRPr="001A4093">
        <w:rPr>
          <w:rFonts w:ascii="Times New Roman" w:hAnsi="Times New Roman" w:cs="Times New Roman"/>
          <w:color w:val="000000" w:themeColor="text1"/>
          <w:sz w:val="30"/>
          <w:szCs w:val="30"/>
          <w:vertAlign w:val="subscript"/>
          <w:lang w:val="en-US"/>
        </w:rPr>
        <w:t>16</w:t>
      </w:r>
      <w:r w:rsidR="00983F1B" w:rsidRPr="001A4093">
        <w:rPr>
          <w:rFonts w:ascii="Times New Roman" w:hAnsi="Times New Roman" w:cs="Times New Roman"/>
          <w:color w:val="000000" w:themeColor="text1"/>
          <w:sz w:val="30"/>
          <w:szCs w:val="30"/>
          <w:lang w:val="en-US"/>
        </w:rPr>
        <w:t>N</w:t>
      </w:r>
      <w:r w:rsidR="00983F1B" w:rsidRPr="001A4093">
        <w:rPr>
          <w:rFonts w:ascii="Times New Roman" w:hAnsi="Times New Roman" w:cs="Times New Roman"/>
          <w:color w:val="000000" w:themeColor="text1"/>
          <w:sz w:val="30"/>
          <w:szCs w:val="30"/>
          <w:vertAlign w:val="subscript"/>
          <w:lang w:val="en-US"/>
        </w:rPr>
        <w:t>2</w:t>
      </w:r>
      <w:r w:rsidR="00983F1B" w:rsidRPr="001A4093">
        <w:rPr>
          <w:rFonts w:ascii="Times New Roman" w:hAnsi="Times New Roman" w:cs="Times New Roman"/>
          <w:color w:val="000000" w:themeColor="text1"/>
          <w:sz w:val="30"/>
          <w:szCs w:val="30"/>
          <w:lang w:val="en-US"/>
        </w:rPr>
        <w:t>O (240.30): Calcd. C, 74.97; H, 6.71; N, 11.66; Found: C, 73.93; H, 6.59; N, 12.64.</w:t>
      </w:r>
    </w:p>
    <w:p w14:paraId="1A7A033B" w14:textId="77777777" w:rsidR="00DD0581" w:rsidRPr="001A4093" w:rsidRDefault="00DD0581" w:rsidP="00DD0581">
      <w:pPr>
        <w:jc w:val="both"/>
        <w:rPr>
          <w:rFonts w:ascii="Times New Roman" w:hAnsi="Times New Roman" w:cs="Times New Roman"/>
          <w:b/>
          <w:i/>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4.1.2.2 </w:t>
      </w:r>
      <w:r w:rsidRPr="001A4093">
        <w:rPr>
          <w:rFonts w:ascii="Times New Roman" w:hAnsi="Times New Roman" w:cs="Times New Roman"/>
          <w:b/>
          <w:i/>
          <w:color w:val="000000" w:themeColor="text1"/>
          <w:sz w:val="30"/>
          <w:szCs w:val="30"/>
          <w:lang w:val="en-US"/>
        </w:rPr>
        <w:t>1-(tert-butyl)-3-cyclohexylurea (8)</w:t>
      </w:r>
    </w:p>
    <w:p w14:paraId="55DAAD73"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198.31 g/mol, </w:t>
      </w:r>
      <w:r w:rsidRPr="001A4093">
        <w:rPr>
          <w:rFonts w:ascii="Times New Roman" w:hAnsi="Times New Roman" w:cs="Times New Roman"/>
          <w:i/>
          <w:color w:val="000000" w:themeColor="text1"/>
          <w:sz w:val="30"/>
          <w:szCs w:val="30"/>
          <w:lang w:val="en-US"/>
        </w:rPr>
        <w:t>Yield:</w:t>
      </w:r>
      <w:r w:rsidRPr="001A4093">
        <w:rPr>
          <w:rFonts w:ascii="Times New Roman" w:hAnsi="Times New Roman" w:cs="Times New Roman"/>
          <w:color w:val="000000" w:themeColor="text1"/>
          <w:sz w:val="30"/>
          <w:szCs w:val="30"/>
          <w:lang w:val="en-US"/>
        </w:rPr>
        <w:t xml:space="preserve"> 84%,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225 °C,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δ 5.52 (d,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8.0 Hz, 1H), 5.49 (s, 1H) 1.70 (d,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12.1 Hz, 2H), 1.65 – 1.56 (m, 2H), 1.50 (d,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12.7 Hz, 1H), 1.19 (s, 12H), 1.01 (q,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11.2, 10.0 Hz, 2H),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156.71, 48.89, 47.19, 33.40, 29.36, 25.35, 24.48.</w:t>
      </w:r>
      <w:r w:rsidR="000D67AC" w:rsidRPr="001A4093">
        <w:rPr>
          <w:rFonts w:ascii="Times New Roman" w:hAnsi="Times New Roman" w:cs="Times New Roman"/>
          <w:color w:val="000000" w:themeColor="text1"/>
          <w:sz w:val="30"/>
          <w:szCs w:val="30"/>
          <w:lang w:val="en-US"/>
        </w:rPr>
        <w:t xml:space="preserve"> </w:t>
      </w:r>
      <w:r w:rsidR="00F5621C" w:rsidRPr="001A4093">
        <w:rPr>
          <w:rFonts w:ascii="Times New Roman" w:hAnsi="Times New Roman" w:cs="Times New Roman"/>
          <w:color w:val="000000" w:themeColor="text1"/>
          <w:sz w:val="30"/>
          <w:szCs w:val="30"/>
          <w:lang w:val="en-US"/>
        </w:rPr>
        <w:t xml:space="preserve">Anal. </w:t>
      </w:r>
      <w:r w:rsidR="000D67AC" w:rsidRPr="001A4093">
        <w:rPr>
          <w:rFonts w:ascii="Times New Roman" w:hAnsi="Times New Roman" w:cs="Times New Roman"/>
          <w:color w:val="000000" w:themeColor="text1"/>
          <w:sz w:val="30"/>
          <w:szCs w:val="30"/>
          <w:lang w:val="en-US"/>
        </w:rPr>
        <w:t>For C</w:t>
      </w:r>
      <w:r w:rsidR="000D67AC" w:rsidRPr="001A4093">
        <w:rPr>
          <w:rFonts w:ascii="Times New Roman" w:hAnsi="Times New Roman" w:cs="Times New Roman"/>
          <w:color w:val="000000" w:themeColor="text1"/>
          <w:sz w:val="30"/>
          <w:szCs w:val="30"/>
          <w:vertAlign w:val="subscript"/>
          <w:lang w:val="en-US"/>
        </w:rPr>
        <w:t>11</w:t>
      </w:r>
      <w:r w:rsidR="000D67AC" w:rsidRPr="001A4093">
        <w:rPr>
          <w:rFonts w:ascii="Times New Roman" w:hAnsi="Times New Roman" w:cs="Times New Roman"/>
          <w:color w:val="000000" w:themeColor="text1"/>
          <w:sz w:val="30"/>
          <w:szCs w:val="30"/>
          <w:lang w:val="en-US"/>
        </w:rPr>
        <w:t>H</w:t>
      </w:r>
      <w:r w:rsidR="000D67AC" w:rsidRPr="001A4093">
        <w:rPr>
          <w:rFonts w:ascii="Times New Roman" w:hAnsi="Times New Roman" w:cs="Times New Roman"/>
          <w:color w:val="000000" w:themeColor="text1"/>
          <w:sz w:val="30"/>
          <w:szCs w:val="30"/>
          <w:vertAlign w:val="subscript"/>
          <w:lang w:val="en-US"/>
        </w:rPr>
        <w:t>22</w:t>
      </w:r>
      <w:r w:rsidR="000D67AC" w:rsidRPr="001A4093">
        <w:rPr>
          <w:rFonts w:ascii="Times New Roman" w:hAnsi="Times New Roman" w:cs="Times New Roman"/>
          <w:color w:val="000000" w:themeColor="text1"/>
          <w:sz w:val="30"/>
          <w:szCs w:val="30"/>
          <w:lang w:val="en-US"/>
        </w:rPr>
        <w:t>N</w:t>
      </w:r>
      <w:r w:rsidR="000D67AC" w:rsidRPr="001A4093">
        <w:rPr>
          <w:rFonts w:ascii="Times New Roman" w:hAnsi="Times New Roman" w:cs="Times New Roman"/>
          <w:color w:val="000000" w:themeColor="text1"/>
          <w:sz w:val="30"/>
          <w:szCs w:val="30"/>
          <w:vertAlign w:val="subscript"/>
          <w:lang w:val="en-US"/>
        </w:rPr>
        <w:t>2</w:t>
      </w:r>
      <w:r w:rsidR="000D67AC" w:rsidRPr="001A4093">
        <w:rPr>
          <w:rFonts w:ascii="Times New Roman" w:hAnsi="Times New Roman" w:cs="Times New Roman"/>
          <w:color w:val="000000" w:themeColor="text1"/>
          <w:sz w:val="30"/>
          <w:szCs w:val="30"/>
          <w:lang w:val="en-US"/>
        </w:rPr>
        <w:t>O (198.31): Calcd. C, 66.62; H, 11.18; N, 14.13; Found: C, 65.14; H, 10.89; N, 17.17.</w:t>
      </w:r>
    </w:p>
    <w:p w14:paraId="413CE567"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4.1.2.3 </w:t>
      </w:r>
      <w:r w:rsidRPr="001A4093">
        <w:rPr>
          <w:rFonts w:ascii="Times New Roman" w:hAnsi="Times New Roman" w:cs="Times New Roman"/>
          <w:b/>
          <w:i/>
          <w:color w:val="000000" w:themeColor="text1"/>
          <w:sz w:val="30"/>
          <w:szCs w:val="30"/>
          <w:lang w:val="en-US"/>
        </w:rPr>
        <w:t>1-(4-methoxyphenyl)-3-phenylurea (9)</w:t>
      </w:r>
    </w:p>
    <w:p w14:paraId="583964FA"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242.27 g/mol, </w:t>
      </w:r>
      <w:r w:rsidRPr="001A4093">
        <w:rPr>
          <w:rFonts w:ascii="Times New Roman" w:hAnsi="Times New Roman" w:cs="Times New Roman"/>
          <w:i/>
          <w:color w:val="000000" w:themeColor="text1"/>
          <w:sz w:val="30"/>
          <w:szCs w:val="30"/>
          <w:lang w:val="en-US"/>
        </w:rPr>
        <w:t>Yield:</w:t>
      </w:r>
      <w:r w:rsidRPr="001A4093">
        <w:rPr>
          <w:rFonts w:ascii="Times New Roman" w:hAnsi="Times New Roman" w:cs="Times New Roman"/>
          <w:color w:val="000000" w:themeColor="text1"/>
          <w:sz w:val="30"/>
          <w:szCs w:val="30"/>
          <w:lang w:val="en-US"/>
        </w:rPr>
        <w:t xml:space="preserve"> 86.73%,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194 – 199 °C,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8.57 (s, 1H), 8.46 (s, 1H), 7.47 – 7.39 (m, 2H), 7.35 (d,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9.0 Hz, 2H), 7.29 (dd, </w:t>
      </w:r>
      <w:r w:rsidRPr="001A4093">
        <w:rPr>
          <w:rFonts w:ascii="Times New Roman" w:hAnsi="Times New Roman" w:cs="Times New Roman"/>
          <w:i/>
          <w:color w:val="000000" w:themeColor="text1"/>
          <w:sz w:val="30"/>
          <w:szCs w:val="30"/>
          <w:lang w:val="en-US"/>
        </w:rPr>
        <w:t xml:space="preserve">J </w:t>
      </w:r>
      <w:r w:rsidRPr="001A4093">
        <w:rPr>
          <w:rFonts w:ascii="Times New Roman" w:hAnsi="Times New Roman" w:cs="Times New Roman"/>
          <w:color w:val="000000" w:themeColor="text1"/>
          <w:sz w:val="30"/>
          <w:szCs w:val="30"/>
          <w:lang w:val="en-US"/>
        </w:rPr>
        <w:t xml:space="preserve">= 8.6, 7.4 Hz, 2H), 7.01 – 6.91 (m, 1H), 6.89 – 6.81 (m, 2H), 3.71 (s, 3H),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w:t>
      </w:r>
      <w:r w:rsidRPr="001A4093">
        <w:rPr>
          <w:rFonts w:ascii="Times New Roman" w:hAnsi="Times New Roman" w:cs="Times New Roman"/>
          <w:color w:val="000000" w:themeColor="text1"/>
          <w:sz w:val="30"/>
          <w:szCs w:val="30"/>
          <w:lang w:val="en-US"/>
        </w:rPr>
        <w:t xml:space="preserve"> δ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 δ</w:t>
      </w:r>
      <w:r w:rsidRPr="001A4093">
        <w:rPr>
          <w:rFonts w:ascii="Times New Roman" w:hAnsi="Times New Roman" w:cs="Times New Roman"/>
          <w:color w:val="000000" w:themeColor="text1"/>
          <w:sz w:val="30"/>
          <w:szCs w:val="30"/>
          <w:lang w:val="en-US"/>
        </w:rPr>
        <w:t xml:space="preserve"> 154.44, 152.73, 139.92, 132.73, 128.77, 121.61, 120.00, 118.06, 113.99, 55.18.</w:t>
      </w:r>
      <w:r w:rsidR="00F5621C" w:rsidRPr="001A4093">
        <w:rPr>
          <w:rFonts w:ascii="Times New Roman" w:hAnsi="Times New Roman" w:cs="Times New Roman"/>
          <w:color w:val="000000" w:themeColor="text1"/>
          <w:sz w:val="30"/>
          <w:szCs w:val="30"/>
          <w:lang w:val="en-US"/>
        </w:rPr>
        <w:t xml:space="preserve"> Anal. For C</w:t>
      </w:r>
      <w:r w:rsidR="00F5621C" w:rsidRPr="001A4093">
        <w:rPr>
          <w:rFonts w:ascii="Times New Roman" w:hAnsi="Times New Roman" w:cs="Times New Roman"/>
          <w:color w:val="000000" w:themeColor="text1"/>
          <w:sz w:val="30"/>
          <w:szCs w:val="30"/>
          <w:vertAlign w:val="subscript"/>
          <w:lang w:val="en-US"/>
        </w:rPr>
        <w:t>14</w:t>
      </w:r>
      <w:r w:rsidR="00F5621C" w:rsidRPr="001A4093">
        <w:rPr>
          <w:rFonts w:ascii="Times New Roman" w:hAnsi="Times New Roman" w:cs="Times New Roman"/>
          <w:color w:val="000000" w:themeColor="text1"/>
          <w:sz w:val="30"/>
          <w:szCs w:val="30"/>
          <w:lang w:val="en-US"/>
        </w:rPr>
        <w:t>H</w:t>
      </w:r>
      <w:r w:rsidR="00F5621C" w:rsidRPr="001A4093">
        <w:rPr>
          <w:rFonts w:ascii="Times New Roman" w:hAnsi="Times New Roman" w:cs="Times New Roman"/>
          <w:color w:val="000000" w:themeColor="text1"/>
          <w:sz w:val="30"/>
          <w:szCs w:val="30"/>
          <w:vertAlign w:val="subscript"/>
          <w:lang w:val="en-US"/>
        </w:rPr>
        <w:t>14</w:t>
      </w:r>
      <w:r w:rsidR="00F5621C" w:rsidRPr="001A4093">
        <w:rPr>
          <w:rFonts w:ascii="Times New Roman" w:hAnsi="Times New Roman" w:cs="Times New Roman"/>
          <w:color w:val="000000" w:themeColor="text1"/>
          <w:sz w:val="30"/>
          <w:szCs w:val="30"/>
          <w:lang w:val="en-US"/>
        </w:rPr>
        <w:t>N</w:t>
      </w:r>
      <w:r w:rsidR="00F5621C" w:rsidRPr="001A4093">
        <w:rPr>
          <w:rFonts w:ascii="Times New Roman" w:hAnsi="Times New Roman" w:cs="Times New Roman"/>
          <w:color w:val="000000" w:themeColor="text1"/>
          <w:sz w:val="30"/>
          <w:szCs w:val="30"/>
          <w:vertAlign w:val="subscript"/>
          <w:lang w:val="en-US"/>
        </w:rPr>
        <w:t>2</w:t>
      </w:r>
      <w:r w:rsidR="00F5621C" w:rsidRPr="001A4093">
        <w:rPr>
          <w:rFonts w:ascii="Times New Roman" w:hAnsi="Times New Roman" w:cs="Times New Roman"/>
          <w:color w:val="000000" w:themeColor="text1"/>
          <w:sz w:val="30"/>
          <w:szCs w:val="30"/>
          <w:lang w:val="en-US"/>
        </w:rPr>
        <w:t>O</w:t>
      </w:r>
      <w:r w:rsidR="00F5621C" w:rsidRPr="001A4093">
        <w:rPr>
          <w:rFonts w:ascii="Times New Roman" w:hAnsi="Times New Roman" w:cs="Times New Roman"/>
          <w:color w:val="000000" w:themeColor="text1"/>
          <w:sz w:val="30"/>
          <w:szCs w:val="30"/>
          <w:vertAlign w:val="subscript"/>
          <w:lang w:val="en-US"/>
        </w:rPr>
        <w:t>2</w:t>
      </w:r>
      <w:r w:rsidR="00F5621C" w:rsidRPr="001A4093">
        <w:rPr>
          <w:rFonts w:ascii="Times New Roman" w:hAnsi="Times New Roman" w:cs="Times New Roman"/>
          <w:color w:val="000000" w:themeColor="text1"/>
          <w:sz w:val="30"/>
          <w:szCs w:val="30"/>
          <w:lang w:val="en-US"/>
        </w:rPr>
        <w:t xml:space="preserve"> (242.27): Calcd. C, 69.41; H, 5.82; N, 11.56; Found: C, 68.72; H, 5.69; N, 12.77.</w:t>
      </w:r>
    </w:p>
    <w:p w14:paraId="2CE3AC61"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4.1.2.4 </w:t>
      </w:r>
      <w:r w:rsidRPr="001A4093">
        <w:rPr>
          <w:rFonts w:ascii="Times New Roman" w:hAnsi="Times New Roman" w:cs="Times New Roman"/>
          <w:b/>
          <w:i/>
          <w:color w:val="000000" w:themeColor="text1"/>
          <w:sz w:val="30"/>
          <w:szCs w:val="30"/>
          <w:lang w:val="en-US"/>
        </w:rPr>
        <w:t>1,3 Dicyclohexylthiourea (10)</w:t>
      </w:r>
    </w:p>
    <w:p w14:paraId="3558CBBF"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 xml:space="preserve">Molecular weight: </w:t>
      </w:r>
      <w:r w:rsidRPr="001A4093">
        <w:rPr>
          <w:rFonts w:ascii="Times New Roman" w:hAnsi="Times New Roman" w:cs="Times New Roman"/>
          <w:color w:val="000000" w:themeColor="text1"/>
          <w:sz w:val="30"/>
          <w:szCs w:val="30"/>
          <w:lang w:val="en-US"/>
        </w:rPr>
        <w:t xml:space="preserve">240.41 g/mol, </w:t>
      </w:r>
      <w:r w:rsidRPr="001A4093">
        <w:rPr>
          <w:rFonts w:ascii="Times New Roman" w:hAnsi="Times New Roman" w:cs="Times New Roman"/>
          <w:i/>
          <w:color w:val="000000" w:themeColor="text1"/>
          <w:sz w:val="30"/>
          <w:szCs w:val="30"/>
          <w:lang w:val="en-US"/>
        </w:rPr>
        <w:t>Yield:</w:t>
      </w:r>
      <w:r w:rsidRPr="001A4093">
        <w:rPr>
          <w:rFonts w:ascii="Times New Roman" w:hAnsi="Times New Roman" w:cs="Times New Roman"/>
          <w:color w:val="000000" w:themeColor="text1"/>
          <w:sz w:val="30"/>
          <w:szCs w:val="30"/>
          <w:lang w:val="en-US"/>
        </w:rPr>
        <w:t xml:space="preserve"> 88.12%,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184-187 °C,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7.09 (d,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8.0 Hz, 2H), 3.95 (s, 2H), 1.83 (dd,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12.4, 3.9 Hz, 4H), 1.64 (dt,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12.5, 3.9 Hz, 4H), 1.53 (dd,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8.9, 3.8 Hz, 2H), 1.25 (ddd,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12.6, 10.6, 3.3 Hz, 4H), 1.14 (ddd,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13.5, 10.1, 3.2 Hz, 6H),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w:t>
      </w:r>
      <w:r w:rsidRPr="001A4093">
        <w:rPr>
          <w:rFonts w:ascii="Times New Roman" w:hAnsi="Times New Roman" w:cs="Times New Roman"/>
          <w:color w:val="000000" w:themeColor="text1"/>
          <w:sz w:val="30"/>
          <w:szCs w:val="30"/>
          <w:lang w:val="en-US"/>
        </w:rPr>
        <w:t xml:space="preserve"> δ 179.95, 51.48, 32.38, 25.22, 24.51.</w:t>
      </w:r>
      <w:r w:rsidR="002844A6" w:rsidRPr="001A4093">
        <w:rPr>
          <w:rFonts w:ascii="Times New Roman" w:hAnsi="Times New Roman" w:cs="Times New Roman"/>
          <w:color w:val="000000" w:themeColor="text1"/>
          <w:sz w:val="30"/>
          <w:szCs w:val="30"/>
          <w:lang w:val="en-US"/>
        </w:rPr>
        <w:t xml:space="preserve"> Anal. For C</w:t>
      </w:r>
      <w:r w:rsidR="002844A6" w:rsidRPr="001A4093">
        <w:rPr>
          <w:rFonts w:ascii="Times New Roman" w:hAnsi="Times New Roman" w:cs="Times New Roman"/>
          <w:color w:val="000000" w:themeColor="text1"/>
          <w:sz w:val="30"/>
          <w:szCs w:val="30"/>
          <w:vertAlign w:val="subscript"/>
          <w:lang w:val="en-US"/>
        </w:rPr>
        <w:t>13</w:t>
      </w:r>
      <w:r w:rsidR="002844A6" w:rsidRPr="001A4093">
        <w:rPr>
          <w:rFonts w:ascii="Times New Roman" w:hAnsi="Times New Roman" w:cs="Times New Roman"/>
          <w:color w:val="000000" w:themeColor="text1"/>
          <w:sz w:val="30"/>
          <w:szCs w:val="30"/>
          <w:lang w:val="en-US"/>
        </w:rPr>
        <w:t>H</w:t>
      </w:r>
      <w:r w:rsidR="002844A6" w:rsidRPr="001A4093">
        <w:rPr>
          <w:rFonts w:ascii="Times New Roman" w:hAnsi="Times New Roman" w:cs="Times New Roman"/>
          <w:color w:val="000000" w:themeColor="text1"/>
          <w:sz w:val="30"/>
          <w:szCs w:val="30"/>
          <w:vertAlign w:val="subscript"/>
          <w:lang w:val="en-US"/>
        </w:rPr>
        <w:t>24</w:t>
      </w:r>
      <w:r w:rsidR="002844A6" w:rsidRPr="001A4093">
        <w:rPr>
          <w:rFonts w:ascii="Times New Roman" w:hAnsi="Times New Roman" w:cs="Times New Roman"/>
          <w:color w:val="000000" w:themeColor="text1"/>
          <w:sz w:val="30"/>
          <w:szCs w:val="30"/>
          <w:lang w:val="en-US"/>
        </w:rPr>
        <w:t>N</w:t>
      </w:r>
      <w:r w:rsidR="002844A6" w:rsidRPr="001A4093">
        <w:rPr>
          <w:rFonts w:ascii="Times New Roman" w:hAnsi="Times New Roman" w:cs="Times New Roman"/>
          <w:color w:val="000000" w:themeColor="text1"/>
          <w:sz w:val="30"/>
          <w:szCs w:val="30"/>
          <w:vertAlign w:val="subscript"/>
          <w:lang w:val="en-US"/>
        </w:rPr>
        <w:t>2</w:t>
      </w:r>
      <w:r w:rsidR="002844A6" w:rsidRPr="001A4093">
        <w:rPr>
          <w:rFonts w:ascii="Times New Roman" w:hAnsi="Times New Roman" w:cs="Times New Roman"/>
          <w:color w:val="000000" w:themeColor="text1"/>
          <w:sz w:val="30"/>
          <w:szCs w:val="30"/>
          <w:lang w:val="en-US"/>
        </w:rPr>
        <w:t>S (240.41): Calcd. C, 64.95; H, 10.06; N, 11.65; S, 13.34; Found: C, 64.13; H, 9.94; N, 12.71; S, 13.27.</w:t>
      </w:r>
    </w:p>
    <w:p w14:paraId="2A8D354E"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4.1.2.5 </w:t>
      </w:r>
      <w:r w:rsidRPr="001A4093">
        <w:rPr>
          <w:rFonts w:ascii="Times New Roman" w:hAnsi="Times New Roman" w:cs="Times New Roman"/>
          <w:b/>
          <w:i/>
          <w:color w:val="000000" w:themeColor="text1"/>
          <w:sz w:val="30"/>
          <w:szCs w:val="30"/>
          <w:lang w:val="en-US"/>
        </w:rPr>
        <w:t>1, 3-dibenzyl-thiourea (11)</w:t>
      </w:r>
    </w:p>
    <w:p w14:paraId="0642BFCA"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256.37 g/mol, </w:t>
      </w:r>
      <w:r w:rsidRPr="001A4093">
        <w:rPr>
          <w:rFonts w:ascii="Times New Roman" w:hAnsi="Times New Roman" w:cs="Times New Roman"/>
          <w:i/>
          <w:color w:val="000000" w:themeColor="text1"/>
          <w:sz w:val="30"/>
          <w:szCs w:val="30"/>
          <w:lang w:val="en-US"/>
        </w:rPr>
        <w:t xml:space="preserve">Yield: </w:t>
      </w:r>
      <w:r w:rsidRPr="001A4093">
        <w:rPr>
          <w:rFonts w:ascii="Times New Roman" w:hAnsi="Times New Roman" w:cs="Times New Roman"/>
          <w:color w:val="000000" w:themeColor="text1"/>
          <w:sz w:val="30"/>
          <w:szCs w:val="30"/>
          <w:lang w:val="en-US"/>
        </w:rPr>
        <w:t xml:space="preserve">88.66% yield),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169 – 173 °C,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δ 7.96 (s, 2H), 7.28 (dt,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16.7, 7.4 Hz, 10H), 4.68 (s, 4H),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w:t>
      </w:r>
      <w:r w:rsidRPr="001A4093">
        <w:rPr>
          <w:rFonts w:ascii="Times New Roman" w:hAnsi="Times New Roman" w:cs="Times New Roman"/>
          <w:color w:val="000000" w:themeColor="text1"/>
          <w:sz w:val="30"/>
          <w:szCs w:val="30"/>
          <w:lang w:val="en-US"/>
        </w:rPr>
        <w:t xml:space="preserve"> δ 183.04, 139.29, 128.29, 127.24, 126.86, 47.08.</w:t>
      </w:r>
      <w:r w:rsidR="00CD34D8" w:rsidRPr="001A4093">
        <w:rPr>
          <w:rFonts w:ascii="Times New Roman" w:hAnsi="Times New Roman" w:cs="Times New Roman"/>
          <w:color w:val="000000" w:themeColor="text1"/>
          <w:sz w:val="30"/>
          <w:szCs w:val="30"/>
          <w:lang w:val="en-US"/>
        </w:rPr>
        <w:t xml:space="preserve"> Anal. For C</w:t>
      </w:r>
      <w:r w:rsidR="00CD34D8" w:rsidRPr="001A4093">
        <w:rPr>
          <w:rFonts w:ascii="Times New Roman" w:hAnsi="Times New Roman" w:cs="Times New Roman"/>
          <w:color w:val="000000" w:themeColor="text1"/>
          <w:sz w:val="30"/>
          <w:szCs w:val="30"/>
          <w:vertAlign w:val="subscript"/>
          <w:lang w:val="en-US"/>
        </w:rPr>
        <w:t>15</w:t>
      </w:r>
      <w:r w:rsidR="00CD34D8" w:rsidRPr="001A4093">
        <w:rPr>
          <w:rFonts w:ascii="Times New Roman" w:hAnsi="Times New Roman" w:cs="Times New Roman"/>
          <w:color w:val="000000" w:themeColor="text1"/>
          <w:sz w:val="30"/>
          <w:szCs w:val="30"/>
          <w:lang w:val="en-US"/>
        </w:rPr>
        <w:t>H</w:t>
      </w:r>
      <w:r w:rsidR="00CD34D8" w:rsidRPr="001A4093">
        <w:rPr>
          <w:rFonts w:ascii="Times New Roman" w:hAnsi="Times New Roman" w:cs="Times New Roman"/>
          <w:color w:val="000000" w:themeColor="text1"/>
          <w:sz w:val="30"/>
          <w:szCs w:val="30"/>
          <w:vertAlign w:val="subscript"/>
          <w:lang w:val="en-US"/>
        </w:rPr>
        <w:t>16</w:t>
      </w:r>
      <w:r w:rsidR="00CD34D8" w:rsidRPr="001A4093">
        <w:rPr>
          <w:rFonts w:ascii="Times New Roman" w:hAnsi="Times New Roman" w:cs="Times New Roman"/>
          <w:color w:val="000000" w:themeColor="text1"/>
          <w:sz w:val="30"/>
          <w:szCs w:val="30"/>
          <w:lang w:val="en-US"/>
        </w:rPr>
        <w:t>N</w:t>
      </w:r>
      <w:r w:rsidR="00CD34D8" w:rsidRPr="001A4093">
        <w:rPr>
          <w:rFonts w:ascii="Times New Roman" w:hAnsi="Times New Roman" w:cs="Times New Roman"/>
          <w:color w:val="000000" w:themeColor="text1"/>
          <w:sz w:val="30"/>
          <w:szCs w:val="30"/>
          <w:vertAlign w:val="subscript"/>
          <w:lang w:val="en-US"/>
        </w:rPr>
        <w:t>2</w:t>
      </w:r>
      <w:r w:rsidR="00CD34D8" w:rsidRPr="001A4093">
        <w:rPr>
          <w:rFonts w:ascii="Times New Roman" w:hAnsi="Times New Roman" w:cs="Times New Roman"/>
          <w:color w:val="000000" w:themeColor="text1"/>
          <w:sz w:val="30"/>
          <w:szCs w:val="30"/>
          <w:lang w:val="en-US"/>
        </w:rPr>
        <w:t>S (256.37): Calcd. C, 70.28; H, 6.29; N, 10.93; S, 12.51; Found: C, 69.48; H, 6.23; N, 12.03; S, 12.96.</w:t>
      </w:r>
    </w:p>
    <w:p w14:paraId="49C462AD"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4.1.2.6 </w:t>
      </w:r>
      <w:r w:rsidRPr="001A4093">
        <w:rPr>
          <w:rFonts w:ascii="Times New Roman" w:hAnsi="Times New Roman" w:cs="Times New Roman"/>
          <w:b/>
          <w:i/>
          <w:color w:val="000000" w:themeColor="text1"/>
          <w:sz w:val="30"/>
          <w:szCs w:val="30"/>
          <w:lang w:val="en-US"/>
        </w:rPr>
        <w:t>1-cyclohexyl-3-phenyl-thiourea (12)</w:t>
      </w:r>
    </w:p>
    <w:p w14:paraId="0E0A6CD4"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234.36 g/mol, </w:t>
      </w:r>
      <w:r w:rsidRPr="001A4093">
        <w:rPr>
          <w:rFonts w:ascii="Times New Roman" w:hAnsi="Times New Roman" w:cs="Times New Roman"/>
          <w:i/>
          <w:color w:val="000000" w:themeColor="text1"/>
          <w:sz w:val="30"/>
          <w:szCs w:val="30"/>
          <w:lang w:val="en-US"/>
        </w:rPr>
        <w:t xml:space="preserve">Yield: </w:t>
      </w:r>
      <w:r w:rsidRPr="001A4093">
        <w:rPr>
          <w:rFonts w:ascii="Times New Roman" w:hAnsi="Times New Roman" w:cs="Times New Roman"/>
          <w:color w:val="000000" w:themeColor="text1"/>
          <w:sz w:val="30"/>
          <w:szCs w:val="30"/>
          <w:lang w:val="en-US"/>
        </w:rPr>
        <w:t xml:space="preserve">14.48%,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143-148 °C,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it-IT"/>
        </w:rPr>
        <w:t>δ</w:t>
      </w:r>
      <w:r w:rsidRPr="001A4093">
        <w:rPr>
          <w:rFonts w:ascii="Times New Roman" w:hAnsi="Times New Roman" w:cs="Times New Roman"/>
          <w:color w:val="000000" w:themeColor="text1"/>
          <w:sz w:val="30"/>
          <w:szCs w:val="30"/>
          <w:lang w:val="en-US"/>
        </w:rPr>
        <w:t xml:space="preserve"> 9.38 (s, 1H), 7.66 (d,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8.0 Hz, 1H), 7.45 (d,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7.9 Hz, 2H), 7.29 (t,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7.9 Hz, 2H), 7.07 (t,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7.3 Hz, 1H), 4.09 (s, 1H), 1.90 (d,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11.1 Hz, 2H), 1.68 (d,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11.9 Hz, 2H), 1.56 (d,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12.5 Hz, 1H), 1.39 – 1.08 (m, 5H).</w:t>
      </w:r>
      <w:r w:rsidR="002C0368"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i/>
          <w:color w:val="000000" w:themeColor="text1"/>
          <w:sz w:val="30"/>
          <w:szCs w:val="30"/>
          <w:lang w:val="en-US"/>
        </w:rPr>
        <w:t>δ</w:t>
      </w:r>
      <w:r w:rsidRPr="001A4093">
        <w:rPr>
          <w:rFonts w:ascii="Times New Roman" w:hAnsi="Times New Roman" w:cs="Times New Roman"/>
          <w:color w:val="000000" w:themeColor="text1"/>
          <w:sz w:val="30"/>
          <w:szCs w:val="30"/>
          <w:lang w:val="en-US"/>
        </w:rPr>
        <w:t xml:space="preserve"> 179.17, 139.61, 128.43, 123.74, 122.62, 52.10, 31.87, 25.18, 24.53.</w:t>
      </w:r>
      <w:r w:rsidR="002C0368" w:rsidRPr="001A4093">
        <w:rPr>
          <w:rFonts w:ascii="Times New Roman" w:hAnsi="Times New Roman" w:cs="Times New Roman"/>
          <w:color w:val="000000" w:themeColor="text1"/>
          <w:sz w:val="30"/>
          <w:szCs w:val="30"/>
          <w:lang w:val="en-US"/>
        </w:rPr>
        <w:t xml:space="preserve"> Anal. For C</w:t>
      </w:r>
      <w:r w:rsidR="002C0368" w:rsidRPr="001A4093">
        <w:rPr>
          <w:rFonts w:ascii="Times New Roman" w:hAnsi="Times New Roman" w:cs="Times New Roman"/>
          <w:color w:val="000000" w:themeColor="text1"/>
          <w:sz w:val="30"/>
          <w:szCs w:val="30"/>
          <w:vertAlign w:val="subscript"/>
          <w:lang w:val="en-US"/>
        </w:rPr>
        <w:t>13</w:t>
      </w:r>
      <w:r w:rsidR="002C0368" w:rsidRPr="001A4093">
        <w:rPr>
          <w:rFonts w:ascii="Times New Roman" w:hAnsi="Times New Roman" w:cs="Times New Roman"/>
          <w:color w:val="000000" w:themeColor="text1"/>
          <w:sz w:val="30"/>
          <w:szCs w:val="30"/>
          <w:lang w:val="en-US"/>
        </w:rPr>
        <w:t>H</w:t>
      </w:r>
      <w:r w:rsidR="002C0368" w:rsidRPr="001A4093">
        <w:rPr>
          <w:rFonts w:ascii="Times New Roman" w:hAnsi="Times New Roman" w:cs="Times New Roman"/>
          <w:color w:val="000000" w:themeColor="text1"/>
          <w:sz w:val="30"/>
          <w:szCs w:val="30"/>
          <w:vertAlign w:val="subscript"/>
          <w:lang w:val="en-US"/>
        </w:rPr>
        <w:t>18</w:t>
      </w:r>
      <w:r w:rsidR="002C0368" w:rsidRPr="001A4093">
        <w:rPr>
          <w:rFonts w:ascii="Times New Roman" w:hAnsi="Times New Roman" w:cs="Times New Roman"/>
          <w:color w:val="000000" w:themeColor="text1"/>
          <w:sz w:val="30"/>
          <w:szCs w:val="30"/>
          <w:lang w:val="en-US"/>
        </w:rPr>
        <w:t>N</w:t>
      </w:r>
      <w:r w:rsidR="002C0368" w:rsidRPr="001A4093">
        <w:rPr>
          <w:rFonts w:ascii="Times New Roman" w:hAnsi="Times New Roman" w:cs="Times New Roman"/>
          <w:color w:val="000000" w:themeColor="text1"/>
          <w:sz w:val="30"/>
          <w:szCs w:val="30"/>
          <w:vertAlign w:val="subscript"/>
          <w:lang w:val="en-US"/>
        </w:rPr>
        <w:t>2</w:t>
      </w:r>
      <w:r w:rsidR="002C0368" w:rsidRPr="001A4093">
        <w:rPr>
          <w:rFonts w:ascii="Times New Roman" w:hAnsi="Times New Roman" w:cs="Times New Roman"/>
          <w:color w:val="000000" w:themeColor="text1"/>
          <w:sz w:val="30"/>
          <w:szCs w:val="30"/>
          <w:lang w:val="en-US"/>
        </w:rPr>
        <w:t>S (234.36): Calcd. C, 66.62; H, 7.74; N, 11.95; S, 13.68; Found: C, 65.19; H, 7.53; N, 13.19; S, 13.40.</w:t>
      </w:r>
    </w:p>
    <w:p w14:paraId="40FDBCA9" w14:textId="77777777" w:rsidR="00DD0581" w:rsidRPr="001A4093" w:rsidRDefault="00DD0581" w:rsidP="00DD0581">
      <w:pPr>
        <w:jc w:val="both"/>
        <w:rPr>
          <w:rFonts w:ascii="Times New Roman" w:hAnsi="Times New Roman" w:cs="Times New Roman"/>
          <w:b/>
          <w:i/>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4.1.3 </w:t>
      </w:r>
      <w:bookmarkStart w:id="4" w:name="_Toc454634747"/>
      <w:bookmarkStart w:id="5" w:name="_Toc454714261"/>
      <w:r w:rsidRPr="001A4093">
        <w:rPr>
          <w:rFonts w:ascii="Times New Roman" w:hAnsi="Times New Roman" w:cs="Times New Roman"/>
          <w:b/>
          <w:i/>
          <w:color w:val="000000" w:themeColor="text1"/>
          <w:sz w:val="30"/>
          <w:szCs w:val="30"/>
          <w:lang w:val="en-US"/>
        </w:rPr>
        <w:t>General procedure for the production of carbamates</w:t>
      </w:r>
      <w:bookmarkEnd w:id="4"/>
      <w:bookmarkEnd w:id="5"/>
      <w:r w:rsidRPr="001A4093">
        <w:rPr>
          <w:rFonts w:ascii="Times New Roman" w:hAnsi="Times New Roman" w:cs="Times New Roman"/>
          <w:b/>
          <w:i/>
          <w:color w:val="000000" w:themeColor="text1"/>
          <w:sz w:val="30"/>
          <w:szCs w:val="30"/>
          <w:lang w:val="en-US"/>
        </w:rPr>
        <w:t xml:space="preserve"> (13-14)</w:t>
      </w:r>
    </w:p>
    <w:p w14:paraId="613B6959"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To solution of amine (1 eq) in THF (10 mL) was added ditertbutyldicarbonate (0.5720g, 2.62 mmol, 1 eq). The solution was then stirred at room temperature for 2 h. After the reaction was complete as indicated by TLC, the solution was evaporated to afford the product as a white solid.</w:t>
      </w:r>
    </w:p>
    <w:p w14:paraId="3F455FE3"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4.1.3.1 </w:t>
      </w:r>
      <w:r w:rsidRPr="001A4093">
        <w:rPr>
          <w:rFonts w:ascii="Times New Roman" w:hAnsi="Times New Roman" w:cs="Times New Roman"/>
          <w:b/>
          <w:i/>
          <w:color w:val="000000" w:themeColor="text1"/>
          <w:sz w:val="30"/>
          <w:szCs w:val="30"/>
          <w:lang w:val="en-US"/>
        </w:rPr>
        <w:t>Tert-butyl cyclohexylcarbamate (13)</w:t>
      </w:r>
    </w:p>
    <w:p w14:paraId="637C5829" w14:textId="77777777" w:rsidR="00DD0581"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199.29 g/mol, </w:t>
      </w:r>
      <w:r w:rsidRPr="001A4093">
        <w:rPr>
          <w:rFonts w:ascii="Times New Roman" w:hAnsi="Times New Roman" w:cs="Times New Roman"/>
          <w:i/>
          <w:color w:val="000000" w:themeColor="text1"/>
          <w:sz w:val="30"/>
          <w:szCs w:val="30"/>
          <w:lang w:val="en-US"/>
        </w:rPr>
        <w:t>Yield:</w:t>
      </w:r>
      <w:r w:rsidRPr="001A4093">
        <w:rPr>
          <w:rFonts w:ascii="Times New Roman" w:hAnsi="Times New Roman" w:cs="Times New Roman"/>
          <w:color w:val="000000" w:themeColor="text1"/>
          <w:sz w:val="30"/>
          <w:szCs w:val="30"/>
          <w:lang w:val="en-US"/>
        </w:rPr>
        <w:t xml:space="preserve"> 87%,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78 – 80 °C,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 xml:space="preserve">H NMR (400 MHz, CDCl3) </w:t>
      </w:r>
      <w:r w:rsidRPr="001A4093">
        <w:rPr>
          <w:rFonts w:ascii="Times New Roman" w:hAnsi="Times New Roman" w:cs="Times New Roman"/>
          <w:color w:val="000000" w:themeColor="text1"/>
          <w:sz w:val="30"/>
          <w:szCs w:val="30"/>
          <w:lang w:val="it-IT"/>
        </w:rPr>
        <w:t>δ</w:t>
      </w:r>
      <w:r w:rsidRPr="001A4093">
        <w:rPr>
          <w:rFonts w:ascii="Times New Roman" w:hAnsi="Times New Roman" w:cs="Times New Roman"/>
          <w:color w:val="000000" w:themeColor="text1"/>
          <w:sz w:val="30"/>
          <w:szCs w:val="30"/>
          <w:lang w:val="en-US"/>
        </w:rPr>
        <w:t xml:space="preserve"> 4.46 (s, 1H), 3.37 (s, 1H), 1.87 (dt,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12.2, 4.1 Hz, 2H), 1.69 – 1.60 (m, 2H), 1.59 – 1.50 (m, 1H), 1.40 (s, 9H), 1.27 (ddd,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15.5, 7.8, 3.2 Hz, 2H), 1.06 (tdd,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15.4, 9.6, 4.0 Hz, 3H).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C NMR (101 MHz, CDCl3)</w:t>
      </w:r>
      <w:r w:rsidRPr="001A4093">
        <w:rPr>
          <w:rFonts w:ascii="Times New Roman" w:hAnsi="Times New Roman" w:cs="Times New Roman"/>
          <w:color w:val="000000" w:themeColor="text1"/>
          <w:sz w:val="30"/>
          <w:szCs w:val="30"/>
          <w:lang w:val="en-US"/>
        </w:rPr>
        <w:t xml:space="preserve"> δ 155.27, 78.97, 49.48, 33.61, 28.51, 25.61, 24.99.</w:t>
      </w:r>
      <w:r w:rsidR="00576843" w:rsidRPr="001A4093">
        <w:rPr>
          <w:rFonts w:ascii="Times New Roman" w:hAnsi="Times New Roman" w:cs="Times New Roman"/>
          <w:color w:val="000000" w:themeColor="text1"/>
          <w:sz w:val="30"/>
          <w:szCs w:val="30"/>
          <w:lang w:val="en-US"/>
        </w:rPr>
        <w:t xml:space="preserve"> Anal. For C</w:t>
      </w:r>
      <w:r w:rsidR="00576843" w:rsidRPr="001A4093">
        <w:rPr>
          <w:rFonts w:ascii="Times New Roman" w:hAnsi="Times New Roman" w:cs="Times New Roman"/>
          <w:color w:val="000000" w:themeColor="text1"/>
          <w:sz w:val="30"/>
          <w:szCs w:val="30"/>
          <w:vertAlign w:val="subscript"/>
          <w:lang w:val="en-US"/>
        </w:rPr>
        <w:t>11</w:t>
      </w:r>
      <w:r w:rsidR="00576843" w:rsidRPr="001A4093">
        <w:rPr>
          <w:rFonts w:ascii="Times New Roman" w:hAnsi="Times New Roman" w:cs="Times New Roman"/>
          <w:color w:val="000000" w:themeColor="text1"/>
          <w:sz w:val="30"/>
          <w:szCs w:val="30"/>
          <w:lang w:val="en-US"/>
        </w:rPr>
        <w:t>H</w:t>
      </w:r>
      <w:r w:rsidR="00576843" w:rsidRPr="001A4093">
        <w:rPr>
          <w:rFonts w:ascii="Times New Roman" w:hAnsi="Times New Roman" w:cs="Times New Roman"/>
          <w:color w:val="000000" w:themeColor="text1"/>
          <w:sz w:val="30"/>
          <w:szCs w:val="30"/>
          <w:vertAlign w:val="subscript"/>
          <w:lang w:val="en-US"/>
        </w:rPr>
        <w:t>21</w:t>
      </w:r>
      <w:r w:rsidR="00576843" w:rsidRPr="001A4093">
        <w:rPr>
          <w:rFonts w:ascii="Times New Roman" w:hAnsi="Times New Roman" w:cs="Times New Roman"/>
          <w:color w:val="000000" w:themeColor="text1"/>
          <w:sz w:val="30"/>
          <w:szCs w:val="30"/>
          <w:lang w:val="en-US"/>
        </w:rPr>
        <w:t>NO</w:t>
      </w:r>
      <w:r w:rsidR="00576843" w:rsidRPr="001A4093">
        <w:rPr>
          <w:rFonts w:ascii="Times New Roman" w:hAnsi="Times New Roman" w:cs="Times New Roman"/>
          <w:color w:val="000000" w:themeColor="text1"/>
          <w:sz w:val="30"/>
          <w:szCs w:val="30"/>
          <w:vertAlign w:val="subscript"/>
          <w:lang w:val="en-US"/>
        </w:rPr>
        <w:t>2</w:t>
      </w:r>
      <w:r w:rsidR="00576843" w:rsidRPr="001A4093">
        <w:rPr>
          <w:rFonts w:ascii="Times New Roman" w:hAnsi="Times New Roman" w:cs="Times New Roman"/>
          <w:color w:val="000000" w:themeColor="text1"/>
          <w:sz w:val="30"/>
          <w:szCs w:val="30"/>
          <w:lang w:val="en-US"/>
        </w:rPr>
        <w:t xml:space="preserve"> (199.29): Calcd. C, 66.29; H, 10.62; N, 7.03; Found: C, 66.16; H, 10.50; N, 8.01.</w:t>
      </w:r>
    </w:p>
    <w:p w14:paraId="344F0EC9" w14:textId="77777777" w:rsidR="00DD0581" w:rsidRPr="001A4093" w:rsidRDefault="00DD0581"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4.1.3.2 </w:t>
      </w:r>
      <w:r w:rsidRPr="001A4093">
        <w:rPr>
          <w:rFonts w:ascii="Times New Roman" w:hAnsi="Times New Roman" w:cs="Times New Roman"/>
          <w:b/>
          <w:i/>
          <w:color w:val="000000" w:themeColor="text1"/>
          <w:sz w:val="30"/>
          <w:szCs w:val="30"/>
          <w:lang w:val="en-US"/>
        </w:rPr>
        <w:t>Tert-butyl phenylcarbamate (14)</w:t>
      </w:r>
    </w:p>
    <w:p w14:paraId="57F71274" w14:textId="77777777" w:rsidR="00040A53" w:rsidRPr="001A4093" w:rsidRDefault="00DD0581" w:rsidP="00DD0581">
      <w:pPr>
        <w:jc w:val="both"/>
        <w:rPr>
          <w:rFonts w:ascii="Times New Roman" w:hAnsi="Times New Roman" w:cs="Times New Roman"/>
          <w:color w:val="000000" w:themeColor="text1"/>
          <w:sz w:val="30"/>
          <w:szCs w:val="30"/>
          <w:lang w:val="en-US"/>
        </w:rPr>
      </w:pPr>
      <w:r w:rsidRPr="001A4093">
        <w:rPr>
          <w:rFonts w:ascii="Times New Roman" w:hAnsi="Times New Roman" w:cs="Times New Roman"/>
          <w:i/>
          <w:color w:val="000000" w:themeColor="text1"/>
          <w:sz w:val="30"/>
          <w:szCs w:val="30"/>
          <w:lang w:val="en-US"/>
        </w:rPr>
        <w:t>Molecular weight:</w:t>
      </w:r>
      <w:r w:rsidRPr="001A4093">
        <w:rPr>
          <w:rFonts w:ascii="Times New Roman" w:hAnsi="Times New Roman" w:cs="Times New Roman"/>
          <w:color w:val="000000" w:themeColor="text1"/>
          <w:sz w:val="30"/>
          <w:szCs w:val="30"/>
          <w:lang w:val="en-US"/>
        </w:rPr>
        <w:t xml:space="preserve"> 193.24 g/mol, </w:t>
      </w:r>
      <w:r w:rsidRPr="001A4093">
        <w:rPr>
          <w:rFonts w:ascii="Times New Roman" w:hAnsi="Times New Roman" w:cs="Times New Roman"/>
          <w:i/>
          <w:color w:val="000000" w:themeColor="text1"/>
          <w:sz w:val="30"/>
          <w:szCs w:val="30"/>
          <w:lang w:val="en-US"/>
        </w:rPr>
        <w:t>Yield:</w:t>
      </w:r>
      <w:r w:rsidRPr="001A4093">
        <w:rPr>
          <w:rFonts w:ascii="Times New Roman" w:hAnsi="Times New Roman" w:cs="Times New Roman"/>
          <w:color w:val="000000" w:themeColor="text1"/>
          <w:sz w:val="30"/>
          <w:szCs w:val="30"/>
          <w:lang w:val="en-US"/>
        </w:rPr>
        <w:t xml:space="preserve"> 81%, </w:t>
      </w:r>
      <w:r w:rsidRPr="001A4093">
        <w:rPr>
          <w:rFonts w:ascii="Times New Roman" w:hAnsi="Times New Roman" w:cs="Times New Roman"/>
          <w:i/>
          <w:color w:val="000000" w:themeColor="text1"/>
          <w:sz w:val="30"/>
          <w:szCs w:val="30"/>
          <w:lang w:val="en-US"/>
        </w:rPr>
        <w:t>mp:</w:t>
      </w:r>
      <w:r w:rsidRPr="001A4093">
        <w:rPr>
          <w:rFonts w:ascii="Times New Roman" w:hAnsi="Times New Roman" w:cs="Times New Roman"/>
          <w:color w:val="000000" w:themeColor="text1"/>
          <w:sz w:val="30"/>
          <w:szCs w:val="30"/>
          <w:lang w:val="en-US"/>
        </w:rPr>
        <w:t xml:space="preserve"> 135 – 137 °C</w:t>
      </w:r>
      <w:r w:rsidRPr="001A4093">
        <w:rPr>
          <w:rFonts w:ascii="Times New Roman" w:hAnsi="Times New Roman" w:cs="Times New Roman"/>
          <w:i/>
          <w:color w:val="000000" w:themeColor="text1"/>
          <w:sz w:val="30"/>
          <w:szCs w:val="30"/>
          <w:lang w:val="en-US"/>
        </w:rPr>
        <w:t xml:space="preserve">, </w:t>
      </w:r>
      <w:r w:rsidRPr="001A4093">
        <w:rPr>
          <w:rFonts w:ascii="Times New Roman" w:hAnsi="Times New Roman" w:cs="Times New Roman"/>
          <w:i/>
          <w:color w:val="000000" w:themeColor="text1"/>
          <w:sz w:val="30"/>
          <w:szCs w:val="30"/>
          <w:vertAlign w:val="superscript"/>
          <w:lang w:val="en-US"/>
        </w:rPr>
        <w:t>1</w:t>
      </w:r>
      <w:r w:rsidRPr="001A4093">
        <w:rPr>
          <w:rFonts w:ascii="Times New Roman" w:hAnsi="Times New Roman" w:cs="Times New Roman"/>
          <w:i/>
          <w:color w:val="000000" w:themeColor="text1"/>
          <w:sz w:val="30"/>
          <w:szCs w:val="30"/>
          <w:lang w:val="en-US"/>
        </w:rPr>
        <w:t>H NMR (400 MHz, DMSO)</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color w:val="000000" w:themeColor="text1"/>
          <w:sz w:val="30"/>
          <w:szCs w:val="30"/>
          <w:lang w:val="it-IT"/>
        </w:rPr>
        <w:t>δ</w:t>
      </w:r>
      <w:r w:rsidRPr="001A4093">
        <w:rPr>
          <w:rFonts w:ascii="Times New Roman" w:hAnsi="Times New Roman" w:cs="Times New Roman"/>
          <w:color w:val="000000" w:themeColor="text1"/>
          <w:sz w:val="30"/>
          <w:szCs w:val="30"/>
          <w:lang w:val="en-US"/>
        </w:rPr>
        <w:t xml:space="preserve"> 9.32 (s, 1H), 7.47 – 7.38 (m, 2H), 7.23 (dd, </w:t>
      </w:r>
      <w:r w:rsidRPr="001A4093">
        <w:rPr>
          <w:rFonts w:ascii="Times New Roman" w:hAnsi="Times New Roman" w:cs="Times New Roman"/>
          <w:i/>
          <w:iCs/>
          <w:color w:val="000000" w:themeColor="text1"/>
          <w:sz w:val="30"/>
          <w:szCs w:val="30"/>
          <w:lang w:val="en-US"/>
        </w:rPr>
        <w:t>J</w:t>
      </w:r>
      <w:r w:rsidRPr="001A4093">
        <w:rPr>
          <w:rFonts w:ascii="Times New Roman" w:hAnsi="Times New Roman" w:cs="Times New Roman"/>
          <w:color w:val="000000" w:themeColor="text1"/>
          <w:sz w:val="30"/>
          <w:szCs w:val="30"/>
          <w:lang w:val="en-US"/>
        </w:rPr>
        <w:t xml:space="preserve"> = 8.6, 7.3 Hz, 2H), 7.01 – 6.86 (m, 1H), 1.47 (s, 9H). </w:t>
      </w:r>
      <w:r w:rsidRPr="001A4093">
        <w:rPr>
          <w:rFonts w:ascii="Times New Roman" w:hAnsi="Times New Roman" w:cs="Times New Roman"/>
          <w:i/>
          <w:color w:val="000000" w:themeColor="text1"/>
          <w:sz w:val="30"/>
          <w:szCs w:val="30"/>
          <w:vertAlign w:val="superscript"/>
          <w:lang w:val="en-US"/>
        </w:rPr>
        <w:t>13</w:t>
      </w:r>
      <w:r w:rsidRPr="001A4093">
        <w:rPr>
          <w:rFonts w:ascii="Times New Roman" w:hAnsi="Times New Roman" w:cs="Times New Roman"/>
          <w:i/>
          <w:color w:val="000000" w:themeColor="text1"/>
          <w:sz w:val="30"/>
          <w:szCs w:val="30"/>
          <w:lang w:val="en-US"/>
        </w:rPr>
        <w:t xml:space="preserve">C NMR (101 MHz, DMSO) </w:t>
      </w:r>
      <w:r w:rsidRPr="001A4093">
        <w:rPr>
          <w:rFonts w:ascii="Times New Roman" w:hAnsi="Times New Roman" w:cs="Times New Roman"/>
          <w:color w:val="000000" w:themeColor="text1"/>
          <w:sz w:val="30"/>
          <w:szCs w:val="30"/>
          <w:lang w:val="en-US"/>
        </w:rPr>
        <w:t>δ 152.77, 139.52, 128.62, 121.99, 118.07, 78.96, 28.14.</w:t>
      </w:r>
      <w:r w:rsidR="00930F12" w:rsidRPr="001A4093">
        <w:rPr>
          <w:rFonts w:ascii="Times New Roman" w:hAnsi="Times New Roman" w:cs="Times New Roman"/>
          <w:color w:val="000000" w:themeColor="text1"/>
          <w:sz w:val="30"/>
          <w:szCs w:val="30"/>
          <w:lang w:val="en-US"/>
        </w:rPr>
        <w:t xml:space="preserve"> Anal. For C</w:t>
      </w:r>
      <w:r w:rsidR="00930F12" w:rsidRPr="001A4093">
        <w:rPr>
          <w:rFonts w:ascii="Times New Roman" w:hAnsi="Times New Roman" w:cs="Times New Roman"/>
          <w:color w:val="000000" w:themeColor="text1"/>
          <w:sz w:val="30"/>
          <w:szCs w:val="30"/>
          <w:vertAlign w:val="subscript"/>
          <w:lang w:val="en-US"/>
        </w:rPr>
        <w:t>11</w:t>
      </w:r>
      <w:r w:rsidR="00930F12" w:rsidRPr="001A4093">
        <w:rPr>
          <w:rFonts w:ascii="Times New Roman" w:hAnsi="Times New Roman" w:cs="Times New Roman"/>
          <w:color w:val="000000" w:themeColor="text1"/>
          <w:sz w:val="30"/>
          <w:szCs w:val="30"/>
          <w:lang w:val="en-US"/>
        </w:rPr>
        <w:t>H</w:t>
      </w:r>
      <w:r w:rsidR="00930F12" w:rsidRPr="001A4093">
        <w:rPr>
          <w:rFonts w:ascii="Times New Roman" w:hAnsi="Times New Roman" w:cs="Times New Roman"/>
          <w:color w:val="000000" w:themeColor="text1"/>
          <w:sz w:val="30"/>
          <w:szCs w:val="30"/>
          <w:vertAlign w:val="subscript"/>
          <w:lang w:val="en-US"/>
        </w:rPr>
        <w:t>15</w:t>
      </w:r>
      <w:r w:rsidR="00930F12" w:rsidRPr="001A4093">
        <w:rPr>
          <w:rFonts w:ascii="Times New Roman" w:hAnsi="Times New Roman" w:cs="Times New Roman"/>
          <w:color w:val="000000" w:themeColor="text1"/>
          <w:sz w:val="30"/>
          <w:szCs w:val="30"/>
          <w:lang w:val="en-US"/>
        </w:rPr>
        <w:t>NO</w:t>
      </w:r>
      <w:r w:rsidR="00930F12" w:rsidRPr="001A4093">
        <w:rPr>
          <w:rFonts w:ascii="Times New Roman" w:hAnsi="Times New Roman" w:cs="Times New Roman"/>
          <w:color w:val="000000" w:themeColor="text1"/>
          <w:sz w:val="30"/>
          <w:szCs w:val="30"/>
          <w:vertAlign w:val="subscript"/>
          <w:lang w:val="en-US"/>
        </w:rPr>
        <w:t>2</w:t>
      </w:r>
      <w:r w:rsidR="00930F12" w:rsidRPr="001A4093">
        <w:rPr>
          <w:rFonts w:ascii="Times New Roman" w:hAnsi="Times New Roman" w:cs="Times New Roman"/>
          <w:color w:val="000000" w:themeColor="text1"/>
          <w:sz w:val="30"/>
          <w:szCs w:val="30"/>
          <w:lang w:val="en-US"/>
        </w:rPr>
        <w:t xml:space="preserve"> (193.24): Calcd. C, 68.37; H, 7.82; N, 7.25; Found: C, 66.15; H, 7.73; N, 8.04.</w:t>
      </w:r>
    </w:p>
    <w:p w14:paraId="3C8BD963" w14:textId="77777777" w:rsidR="00B12B8D" w:rsidRPr="001A4093" w:rsidRDefault="00B12B8D" w:rsidP="00DD0581">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4.2 Biology</w:t>
      </w:r>
    </w:p>
    <w:p w14:paraId="5C1F7E5C" w14:textId="77777777" w:rsidR="00B12B8D" w:rsidRPr="001A4093" w:rsidRDefault="00B12B8D" w:rsidP="00B12B8D">
      <w:pPr>
        <w:jc w:val="both"/>
        <w:rPr>
          <w:rFonts w:ascii="Times New Roman" w:hAnsi="Times New Roman" w:cs="Times New Roman"/>
          <w:bCs/>
          <w:iCs/>
          <w:color w:val="000000" w:themeColor="text1"/>
          <w:sz w:val="30"/>
          <w:szCs w:val="30"/>
          <w:lang w:val="en-US"/>
        </w:rPr>
      </w:pPr>
      <w:r w:rsidRPr="001A4093">
        <w:rPr>
          <w:rFonts w:ascii="Times New Roman" w:hAnsi="Times New Roman" w:cs="Times New Roman"/>
          <w:b/>
          <w:color w:val="000000" w:themeColor="text1"/>
          <w:sz w:val="30"/>
          <w:szCs w:val="30"/>
          <w:lang w:val="en-US"/>
        </w:rPr>
        <w:t>4.2.1</w:t>
      </w:r>
      <w:r w:rsidRPr="001A4093">
        <w:rPr>
          <w:rFonts w:ascii="Times New Roman" w:hAnsi="Times New Roman" w:cs="Times New Roman"/>
          <w:b/>
          <w:i/>
          <w:color w:val="000000" w:themeColor="text1"/>
          <w:sz w:val="30"/>
          <w:szCs w:val="30"/>
          <w:lang w:val="en-US"/>
        </w:rPr>
        <w:t xml:space="preserve"> Cell culture.</w:t>
      </w:r>
      <w:r w:rsidRPr="001A4093">
        <w:rPr>
          <w:rFonts w:ascii="Times New Roman" w:hAnsi="Times New Roman" w:cs="Times New Roman"/>
          <w:color w:val="000000" w:themeColor="text1"/>
          <w:sz w:val="30"/>
          <w:szCs w:val="30"/>
          <w:lang w:val="en-US"/>
        </w:rPr>
        <w:t xml:space="preserve"> </w:t>
      </w:r>
      <w:r w:rsidRPr="001A4093">
        <w:rPr>
          <w:rFonts w:ascii="Times New Roman" w:hAnsi="Times New Roman" w:cs="Times New Roman"/>
          <w:bCs/>
          <w:iCs/>
          <w:color w:val="000000" w:themeColor="text1"/>
          <w:sz w:val="30"/>
          <w:szCs w:val="30"/>
          <w:lang w:val="en-US"/>
        </w:rPr>
        <w:t>The AC16 human ventricular cardiomyocyte cell line (Merck-Millipore, cod. SCC109) was grown in DMEM/F12 containing 2 mM L-glutamine, 12.5% FBS and 1x PS solution in 75-cm</w:t>
      </w:r>
      <w:r w:rsidRPr="001A4093">
        <w:rPr>
          <w:rFonts w:ascii="Times New Roman" w:hAnsi="Times New Roman" w:cs="Times New Roman"/>
          <w:bCs/>
          <w:iCs/>
          <w:color w:val="000000" w:themeColor="text1"/>
          <w:sz w:val="30"/>
          <w:szCs w:val="30"/>
          <w:vertAlign w:val="superscript"/>
          <w:lang w:val="en-US"/>
        </w:rPr>
        <w:t>2</w:t>
      </w:r>
      <w:r w:rsidRPr="001A4093">
        <w:rPr>
          <w:rFonts w:ascii="Times New Roman" w:hAnsi="Times New Roman" w:cs="Times New Roman"/>
          <w:bCs/>
          <w:iCs/>
          <w:color w:val="000000" w:themeColor="text1"/>
          <w:sz w:val="30"/>
          <w:szCs w:val="30"/>
          <w:lang w:val="en-US"/>
        </w:rPr>
        <w:t xml:space="preserve"> Corning flasks.</w:t>
      </w:r>
    </w:p>
    <w:p w14:paraId="3F3F6FA1" w14:textId="77777777" w:rsidR="00B12B8D" w:rsidRPr="001A4093" w:rsidRDefault="00B12B8D" w:rsidP="00B12B8D">
      <w:pPr>
        <w:jc w:val="both"/>
        <w:rPr>
          <w:rFonts w:ascii="Times New Roman" w:hAnsi="Times New Roman" w:cs="Times New Roman"/>
          <w:b/>
          <w:bCs/>
          <w:iCs/>
          <w:color w:val="000000" w:themeColor="text1"/>
          <w:sz w:val="30"/>
          <w:szCs w:val="30"/>
          <w:lang w:val="en-US"/>
        </w:rPr>
      </w:pPr>
      <w:r w:rsidRPr="001A4093">
        <w:rPr>
          <w:rFonts w:ascii="Times New Roman" w:hAnsi="Times New Roman" w:cs="Times New Roman"/>
          <w:b/>
          <w:bCs/>
          <w:iCs/>
          <w:color w:val="000000" w:themeColor="text1"/>
          <w:sz w:val="30"/>
          <w:szCs w:val="30"/>
          <w:lang w:val="en-US"/>
        </w:rPr>
        <w:t xml:space="preserve">4.2.2 </w:t>
      </w:r>
      <w:r w:rsidRPr="001A4093">
        <w:rPr>
          <w:rFonts w:ascii="Times New Roman" w:hAnsi="Times New Roman" w:cs="Times New Roman"/>
          <w:b/>
          <w:bCs/>
          <w:i/>
          <w:iCs/>
          <w:color w:val="000000" w:themeColor="text1"/>
          <w:sz w:val="30"/>
          <w:szCs w:val="30"/>
          <w:lang w:val="en-US"/>
        </w:rPr>
        <w:t>PTPC assay.</w:t>
      </w:r>
    </w:p>
    <w:p w14:paraId="7FAA5604" w14:textId="77777777" w:rsidR="00B12B8D" w:rsidRPr="001A4093" w:rsidRDefault="00B12B8D" w:rsidP="00B12B8D">
      <w:pPr>
        <w:jc w:val="both"/>
        <w:rPr>
          <w:rFonts w:ascii="Times New Roman" w:hAnsi="Times New Roman" w:cs="Times New Roman"/>
          <w:bCs/>
          <w:iCs/>
          <w:color w:val="000000" w:themeColor="text1"/>
          <w:sz w:val="30"/>
          <w:szCs w:val="30"/>
          <w:lang w:val="en-US"/>
        </w:rPr>
      </w:pPr>
      <w:r w:rsidRPr="001A4093">
        <w:rPr>
          <w:rFonts w:ascii="Times New Roman" w:hAnsi="Times New Roman" w:cs="Times New Roman"/>
          <w:bCs/>
          <w:iCs/>
          <w:color w:val="000000" w:themeColor="text1"/>
          <w:sz w:val="30"/>
          <w:szCs w:val="30"/>
          <w:lang w:val="en-US"/>
        </w:rPr>
        <w:t>For the calcein-cobalt quenching assay, all cells were loaded with 1 µM calcein acetoxymethyl ester and 2 mM Co</w:t>
      </w:r>
      <w:r w:rsidRPr="001A4093">
        <w:rPr>
          <w:rFonts w:ascii="Times New Roman" w:hAnsi="Times New Roman" w:cs="Times New Roman"/>
          <w:bCs/>
          <w:iCs/>
          <w:color w:val="000000" w:themeColor="text1"/>
          <w:sz w:val="30"/>
          <w:szCs w:val="30"/>
          <w:vertAlign w:val="superscript"/>
          <w:lang w:val="en-US"/>
        </w:rPr>
        <w:t>2+</w:t>
      </w:r>
      <w:r w:rsidRPr="001A4093">
        <w:rPr>
          <w:rFonts w:ascii="Times New Roman" w:hAnsi="Times New Roman" w:cs="Times New Roman"/>
          <w:bCs/>
          <w:iCs/>
          <w:color w:val="000000" w:themeColor="text1"/>
          <w:sz w:val="30"/>
          <w:szCs w:val="30"/>
          <w:lang w:val="en-US"/>
        </w:rPr>
        <w:t>, and staining solution was added to cells for 15 min at 37°C in a 5% CO</w:t>
      </w:r>
      <w:r w:rsidRPr="001A4093">
        <w:rPr>
          <w:rFonts w:ascii="Times New Roman" w:hAnsi="Times New Roman" w:cs="Times New Roman"/>
          <w:bCs/>
          <w:iCs/>
          <w:color w:val="000000" w:themeColor="text1"/>
          <w:sz w:val="30"/>
          <w:szCs w:val="30"/>
          <w:vertAlign w:val="subscript"/>
          <w:lang w:val="en-US"/>
        </w:rPr>
        <w:t>2</w:t>
      </w:r>
      <w:r w:rsidRPr="001A4093">
        <w:rPr>
          <w:rFonts w:ascii="Times New Roman" w:hAnsi="Times New Roman" w:cs="Times New Roman"/>
          <w:bCs/>
          <w:iCs/>
          <w:color w:val="000000" w:themeColor="text1"/>
          <w:sz w:val="30"/>
          <w:szCs w:val="30"/>
          <w:lang w:val="en-US"/>
        </w:rPr>
        <w:t xml:space="preserve"> atmosphere (ref). Image acquisition was performed with a Nikon Eclipse Ti confocal microscope with a 40×/0.60 SPlanFluor objective. The rate of PTPC opening was determined as the slope of the calcein fluorescence trace over a period of 60 seconds poststimulation with 1 µM ionomycin administered 30 seconds after the beginning of the experiment to induce PTPC opening. </w:t>
      </w:r>
    </w:p>
    <w:p w14:paraId="44B2D230" w14:textId="77777777" w:rsidR="00B12B8D" w:rsidRPr="001A4093" w:rsidRDefault="00B12B8D" w:rsidP="00B12B8D">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Statistical analysis.</w:t>
      </w:r>
    </w:p>
    <w:p w14:paraId="1B36434C" w14:textId="77777777" w:rsidR="00B12B8D" w:rsidRPr="001A4093" w:rsidRDefault="00B12B8D" w:rsidP="00B12B8D">
      <w:pPr>
        <w:jc w:val="both"/>
        <w:rPr>
          <w:rFonts w:ascii="Times New Roman" w:hAnsi="Times New Roman" w:cs="Times New Roman"/>
          <w:bCs/>
          <w:iCs/>
          <w:color w:val="000000" w:themeColor="text1"/>
          <w:sz w:val="30"/>
          <w:szCs w:val="30"/>
          <w:lang w:val="en-US"/>
        </w:rPr>
      </w:pPr>
      <w:r w:rsidRPr="001A4093">
        <w:rPr>
          <w:rFonts w:ascii="Times New Roman" w:hAnsi="Times New Roman" w:cs="Times New Roman"/>
          <w:bCs/>
          <w:iCs/>
          <w:color w:val="000000" w:themeColor="text1"/>
          <w:sz w:val="30"/>
          <w:szCs w:val="30"/>
          <w:lang w:val="en-US"/>
        </w:rPr>
        <w:t>The statistical methods included t-test (when comparing two experimental groups), one-way ANOVA with or without multiple comparisons (for three or more groups) calculated by GraphPad Prism software.</w:t>
      </w:r>
    </w:p>
    <w:p w14:paraId="0BC07582" w14:textId="77777777" w:rsidR="00B12B8D" w:rsidRPr="001A4093" w:rsidRDefault="00B12B8D" w:rsidP="00B12B8D">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Acknowledgments</w:t>
      </w:r>
    </w:p>
    <w:p w14:paraId="17C1EF4B" w14:textId="7999E544" w:rsidR="0047294C" w:rsidRPr="001A4093" w:rsidRDefault="00B12B8D" w:rsidP="0047294C">
      <w:pPr>
        <w:jc w:val="both"/>
        <w:rPr>
          <w:rFonts w:ascii="Times New Roman" w:hAnsi="Times New Roman" w:cs="Times New Roman"/>
          <w:bCs/>
          <w:iCs/>
          <w:color w:val="000000" w:themeColor="text1"/>
          <w:sz w:val="30"/>
          <w:szCs w:val="30"/>
          <w:lang w:val="en-US"/>
        </w:rPr>
      </w:pPr>
      <w:r w:rsidRPr="001A4093">
        <w:rPr>
          <w:rFonts w:ascii="Times New Roman" w:hAnsi="Times New Roman" w:cs="Times New Roman"/>
          <w:bCs/>
          <w:iCs/>
          <w:color w:val="000000" w:themeColor="text1"/>
          <w:sz w:val="30"/>
          <w:szCs w:val="30"/>
          <w:lang w:val="en-US"/>
        </w:rPr>
        <w:t>The authors would like to thank Dr. Alberto Casolari for the acquisition of the NMR spectra</w:t>
      </w:r>
      <w:r w:rsidR="00A97545" w:rsidRPr="001A4093">
        <w:rPr>
          <w:rFonts w:ascii="Times New Roman" w:hAnsi="Times New Roman" w:cs="Times New Roman"/>
          <w:bCs/>
          <w:iCs/>
          <w:color w:val="000000" w:themeColor="text1"/>
          <w:sz w:val="30"/>
          <w:szCs w:val="30"/>
          <w:lang w:val="en-US"/>
        </w:rPr>
        <w:t>,</w:t>
      </w:r>
      <w:r w:rsidRPr="001A4093">
        <w:rPr>
          <w:rFonts w:ascii="Times New Roman" w:hAnsi="Times New Roman" w:cs="Times New Roman"/>
          <w:bCs/>
          <w:iCs/>
          <w:color w:val="000000" w:themeColor="text1"/>
          <w:sz w:val="30"/>
          <w:szCs w:val="30"/>
          <w:lang w:val="en-US"/>
        </w:rPr>
        <w:t xml:space="preserve"> Dr. Erika Marzola for </w:t>
      </w:r>
      <w:r w:rsidR="008C3F89" w:rsidRPr="001A4093">
        <w:rPr>
          <w:rFonts w:ascii="Times New Roman" w:hAnsi="Times New Roman" w:cs="Times New Roman"/>
          <w:bCs/>
          <w:iCs/>
          <w:color w:val="000000" w:themeColor="text1"/>
          <w:sz w:val="30"/>
          <w:szCs w:val="30"/>
          <w:lang w:val="en-US"/>
        </w:rPr>
        <w:t>her</w:t>
      </w:r>
      <w:r w:rsidRPr="001A4093">
        <w:rPr>
          <w:rFonts w:ascii="Times New Roman" w:hAnsi="Times New Roman" w:cs="Times New Roman"/>
          <w:bCs/>
          <w:iCs/>
          <w:color w:val="000000" w:themeColor="text1"/>
          <w:sz w:val="30"/>
          <w:szCs w:val="30"/>
          <w:lang w:val="en-US"/>
        </w:rPr>
        <w:t xml:space="preserve"> help in acquiring the HPLC chromatograms</w:t>
      </w:r>
      <w:r w:rsidR="00A97545" w:rsidRPr="001A4093">
        <w:rPr>
          <w:rFonts w:ascii="Times New Roman" w:hAnsi="Times New Roman" w:cs="Times New Roman"/>
          <w:bCs/>
          <w:iCs/>
          <w:color w:val="000000" w:themeColor="text1"/>
          <w:sz w:val="30"/>
          <w:szCs w:val="30"/>
          <w:lang w:val="en-US"/>
        </w:rPr>
        <w:t xml:space="preserve"> and Dr. Ercolina Bianchini for the elemental analysis</w:t>
      </w:r>
      <w:r w:rsidRPr="001A4093">
        <w:rPr>
          <w:rFonts w:ascii="Times New Roman" w:hAnsi="Times New Roman" w:cs="Times New Roman"/>
          <w:bCs/>
          <w:iCs/>
          <w:color w:val="000000" w:themeColor="text1"/>
          <w:sz w:val="30"/>
          <w:szCs w:val="30"/>
          <w:lang w:val="en-US"/>
        </w:rPr>
        <w:t xml:space="preserve">. C.T. is supported by the fund FAR-2019 (Fondo di Ateneo per la Ricerca) of the University of Ferrara. </w:t>
      </w:r>
      <w:r w:rsidR="0047294C" w:rsidRPr="001A4093">
        <w:rPr>
          <w:rFonts w:ascii="Times New Roman" w:hAnsi="Times New Roman" w:cs="Times New Roman"/>
          <w:bCs/>
          <w:iCs/>
          <w:color w:val="000000" w:themeColor="text1"/>
          <w:sz w:val="30"/>
          <w:szCs w:val="30"/>
          <w:lang w:val="en-US"/>
        </w:rPr>
        <w:t xml:space="preserve">P.P. is supported by the Italian Association for Cancer Research (AIRC: IG-23670), A-ROSE and Progetti di Rilevante Interesse Nazionale (PRIN2017E5 L5P3). C.G. is supported by Italian Association for Cancer Research (AIRC: IG-19803), A-ROSE, Progetti di Rilevante Interesse Nazionale (PRIN20177E9EPY), the Italian Ministry of Health (GR-2013-02356747) and the European Research Council (ERC; 853057-InflaPML). G.M. is supported by the Italian Ministry of Health (GR-2019-12369862). </w:t>
      </w:r>
      <w:r w:rsidR="003F0C6E" w:rsidRPr="001A4093">
        <w:rPr>
          <w:rFonts w:ascii="Times New Roman" w:hAnsi="Times New Roman" w:cs="Times New Roman"/>
          <w:bCs/>
          <w:iCs/>
          <w:color w:val="000000" w:themeColor="text1"/>
          <w:sz w:val="30"/>
          <w:szCs w:val="30"/>
          <w:lang w:val="en-US"/>
        </w:rPr>
        <w:t>P.P. is grateful to Camilla degli Scrovegni for continuous support.</w:t>
      </w:r>
    </w:p>
    <w:p w14:paraId="26AB1C73" w14:textId="77777777" w:rsidR="0047294C" w:rsidRPr="001A4093" w:rsidRDefault="0047294C" w:rsidP="00B12B8D">
      <w:pPr>
        <w:jc w:val="both"/>
        <w:rPr>
          <w:rFonts w:ascii="Times New Roman" w:hAnsi="Times New Roman" w:cs="Times New Roman"/>
          <w:bCs/>
          <w:iCs/>
          <w:color w:val="000000" w:themeColor="text1"/>
          <w:sz w:val="30"/>
          <w:szCs w:val="30"/>
          <w:lang w:val="en-US"/>
        </w:rPr>
      </w:pPr>
    </w:p>
    <w:p w14:paraId="56D62D52" w14:textId="77777777" w:rsidR="00B12B8D" w:rsidRPr="001A4093" w:rsidRDefault="00B12B8D" w:rsidP="00B12B8D">
      <w:pPr>
        <w:jc w:val="both"/>
        <w:rPr>
          <w:rFonts w:ascii="Times New Roman" w:hAnsi="Times New Roman" w:cs="Times New Roman"/>
          <w:b/>
          <w:color w:val="000000" w:themeColor="text1"/>
          <w:sz w:val="30"/>
          <w:szCs w:val="30"/>
          <w:lang w:val="en-US"/>
        </w:rPr>
      </w:pPr>
      <w:r w:rsidRPr="001A4093">
        <w:rPr>
          <w:rFonts w:ascii="Times New Roman" w:hAnsi="Times New Roman" w:cs="Times New Roman"/>
          <w:b/>
          <w:color w:val="000000" w:themeColor="text1"/>
          <w:sz w:val="30"/>
          <w:szCs w:val="30"/>
          <w:lang w:val="en-US"/>
        </w:rPr>
        <w:t xml:space="preserve">References </w:t>
      </w:r>
    </w:p>
    <w:p w14:paraId="7195961A"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fldChar w:fldCharType="begin"/>
      </w:r>
      <w:r w:rsidRPr="001A4093">
        <w:rPr>
          <w:rFonts w:ascii="Times New Roman" w:hAnsi="Times New Roman" w:cs="Times New Roman"/>
          <w:color w:val="000000" w:themeColor="text1"/>
          <w:sz w:val="30"/>
          <w:szCs w:val="30"/>
          <w:lang w:val="en-US"/>
        </w:rPr>
        <w:instrText xml:space="preserve"> ADDIN EN.REFLIST </w:instrText>
      </w:r>
      <w:r w:rsidRPr="001A4093">
        <w:rPr>
          <w:rFonts w:ascii="Times New Roman" w:hAnsi="Times New Roman" w:cs="Times New Roman"/>
          <w:color w:val="000000" w:themeColor="text1"/>
          <w:sz w:val="30"/>
          <w:szCs w:val="30"/>
          <w:lang w:val="en-US"/>
        </w:rPr>
        <w:fldChar w:fldCharType="separate"/>
      </w:r>
      <w:r w:rsidRPr="001A4093">
        <w:rPr>
          <w:rFonts w:ascii="Times New Roman" w:hAnsi="Times New Roman" w:cs="Times New Roman"/>
          <w:color w:val="000000" w:themeColor="text1"/>
          <w:sz w:val="30"/>
          <w:szCs w:val="30"/>
          <w:lang w:val="en-US"/>
        </w:rPr>
        <w:t>[1] L. Galluzzi, J.M. Bravo-San Pedro, I. Vitale, S.A. Aaronson, J.M. Abrams, D. Adam, E.S. Alnemri, L. Altucci, D. Andrews, M. Annicchiarico-Petruzzelli, E.H. Baehrecke, N.G. Bazan, M.J. Bertrand, K. Bianchi, M.V. Blagosklonny, K. Blomgren, C. Borner, D.E. Bredesen, C. Brenner, M. Campanella, E. Candi, F. Cecconi, F.K. Chan, N.S. Chandel, E.H. Cheng, J.E. Chipuk, J.A. Cidlowski, A. Ciechanover, T.M. Dawson, V.L. Dawson, V. De Laurenzi, R. De Maria, K.M. Debatin, N. Di Daniele, V.M. Dixit, B.D. Dynlacht, W.S. El-Deiry, G.M. Fimia, R.A. Flavell, S. Fulda, C. Garrido, M.L. Gougeon, D.R. Green, H. Gronemeyer, G. Hajnoczky, J.M. Hardwick, M.O. Hengartner, H. Ichijo, B. Joseph, P.J. Jost, T. Kaufmann, O. Kepp, D.J. Klionsky, R.A. Knight, S. Kumar, J.J. Lemasters, B. Levine, A. Linkermann, S.A. Lipton, R.A. Lockshin, C. Lopez-Otin, E. Lugli, F. Madeo, W. Malorni, J.C. Marine, S.J. Martin, J.C. Martinou, J.P. Medema, P. Meier, S. Melino, N. Mizushima, U. Moll, C. Munoz-Pinedo, G. Nunez, A. Oberst, T. Panaretakis, J.M. Penninger, M.E. Peter, M. Piacentini, P. Pinton, J.H. Prehn, H. Puthalakath, G.A. Rabinovich, K.S. Ravichandran, R. Rizzuto, C.M. Rodrigues, D.C. Rubinsztein, T. Rudel, Y. Shi, H.U. Simon, B.R. Stockwell, G. Szabadkai, S.W. Tait, H.L. Tang, N. Tavernarakis, Y. Tsujimoto, T. Vanden Berghe, P. Vandenabeele, A. Villunger, E.F. Wagner, H. Walczak, E. White, W.G. Wood, J. Yuan, Z. Zakeri, B. Zhivotovsky, G. Melino, G. Kroemer, Essential versus accessory aspects of cell death: recommendations of the NCCD 2015, Cell Death Differ, 22 (2015) 58-73.</w:t>
      </w:r>
    </w:p>
    <w:p w14:paraId="12AC5231"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[2] G. Morciano, C. Giorgi, M. Bonora, S. Punzetti, R. Pavasini, M.R. Wieckowski, G. Campo, P. Pinton, Molecular identity of the mitochondrial permeability transition pore and its role in ischemia-reperfusion injury, J Mol Cell Cardiol, 78 (2015) 142-153.</w:t>
      </w:r>
    </w:p>
    <w:p w14:paraId="77D9E742"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[3] M. Bonora, M.R. Wieckowski, D.A. Sinclair, G. Kroemer, P. Pinton, L. Galluzzi, Targeting mitochondria for cardiovascular disorders: therapeutic potential and obstacles, Nat Rev Cardiol, 16 (2019) 33-55.</w:t>
      </w:r>
    </w:p>
    <w:p w14:paraId="7D89B76C"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[4] C. Giorgi, S. Marchi, P. Pinton, The machineries, regulation and cellular functions of mitochondrial calcium, Nat Rev Mol Cell Biol, 19 (2018) 713-730.</w:t>
      </w:r>
    </w:p>
    <w:p w14:paraId="274EB288"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[5] J. Warne, G. Pryce, J.M. Hill, X. Shi, F. Lenneras, F. Puentes, M. Kip, L. Hilditch, P. Walker, M.I. Simone, A.W. Chan, G.J. Towers, A.R. Coker, M.R. Duchen, G. Szabadkai, D. Baker, D.L. Selwood, Selective Inhibition of the Mitochondrial Permeability Transition Pore Protects against Neurodegeneration in Experimental Multiple Sclerosis, J Biol Chem, 291 (2016) 4356-4373.</w:t>
      </w:r>
    </w:p>
    <w:p w14:paraId="1123CE78"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[6] R. Ferrari, C. Balla, M. Malagu, G. Guardigli, G. Morciano, M. Bertini, S. Biscaglia, G. Campo, Reperfusion Damage- A Story of Success, Failure, and Hope, Circ J, 81 (2017) 131-141.</w:t>
      </w:r>
    </w:p>
    <w:p w14:paraId="25B49AE0"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[7] E. Tonet, D. Bernucci, G. Morciano, G. Campo, Pharmacological protection of reperfusion injury in ST-segment elevation myocardial infarction. Gone with the wind?, Postepy Kardiol Interwencyjnej, 14 (2018) 5-8.</w:t>
      </w:r>
    </w:p>
    <w:p w14:paraId="1CA64F94"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[8] G. Morciano, S. Patergnani, M. Bonora, G. Pedriali, A. Tarocco, E. Bouhamida, S. Marchi, G. Ancora, G. Anania, M.R. Wieckowski, C. Giorgi, P. Pinton, Mitophagy in Cardiovascular Diseases, J Clin Med, 9 (2020).</w:t>
      </w:r>
    </w:p>
    <w:p w14:paraId="3347B031"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[9] K.N. Alavian, G. Beutner, E. Lazrove, S. Sacchetti, H.A. Park, P. Licznerski, H. Li, P. Nabili, K. Hockensmith, M. Graham, G.A. Porter, Jr., E.A. Jonas, An uncoupling channel within the c-subunit ring of the F1FO ATP synthase is the mitochondrial permeability transition pore, Proc Natl Acad Sci U S A, 111 (2014) 10580-10585.</w:t>
      </w:r>
    </w:p>
    <w:p w14:paraId="603F0FF5"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[10] M. Bonora, A. Bononi, E. De Marchi, C. Giorgi, M. Lebiedzinska, S. Marchi, S. Patergnani, A. Rimessi, J.M. Suski, A. Wojtala, M.R. Wieckowski, G. Kroemer, L. Galluzzi, P. Pinton, Role of the c subunit of the FO ATP synthase in mitochondrial permeability transition, Cell Cycle, 12 (2013) 674-683.</w:t>
      </w:r>
    </w:p>
    <w:p w14:paraId="6E5400C5"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[11] M. Bonora, C. Morganti, G. Morciano, G. Pedriali, M. Lebiedzinska-Arciszewska, G. Aquila, C. Giorgi, P. Rizzo, G. Campo, R. Ferrari, G. Kroemer, M.R. Wieckowski, L. Galluzzi, P. Pinton, Mitochondrial permeability transition involves dissociation of F1FO ATP synthase dimers and C-ring conformation, EMBO Rep, 18 (2017) 1077-1089.</w:t>
      </w:r>
    </w:p>
    <w:p w14:paraId="27AE6C72"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[12] G. Campo, G. Morciano, R. Pavasini, M. Bonora, L. Sbano, S. Biscaglia, M. Bovolenta, M. Pinotti, S. Punzetti, P. Rizzo, G. Aquila, C. Giorgi, R. Ferrari, P. Pinton, Fo ATP synthase C subunit serum levels in patients with ST-segment Elevation Myocardial Infarction: Preliminary findings, Int J Cardiol, 221 (2016) 993-997.</w:t>
      </w:r>
    </w:p>
    <w:p w14:paraId="69831406"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[13] M.A. Neginskaya, M.E. Solesio, E.V. Berezhnaya, G.F. Amodeo, N. Mnatsakanyan, E.A. Jonas, E.V. Pavlov, ATP Synthase C-Subunit-Deficient Mitochondria Have a Small Cyclosporine A-Sensitive Channel, but Lack the Permeability Transition Pore, Cell Rep, 26 (2019) 11-17 e12.</w:t>
      </w:r>
    </w:p>
    <w:p w14:paraId="64A41660"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[14] G. Morciano, D. Preti, G. Pedriali, G. Aquila, S. Missiroli, A. Fantinati, N. Caroccia, S. Pacifico, M. Bonora, A. Talarico, C. Morganti, P. Rizzo, R. Ferrari, M.R. Wieckowski, G. Campo, C. Giorgi, C. Trapella, P. Pinton, Discovery of Novel 1,3,8-Triazaspiro[4.5]decane Derivatives That Target the c Subunit of F1/FO-Adenosine Triphosphate (ATP) Synthase for the Treatment of Reperfusion Damage in Myocardial Infarction, J Med Chem, 61 (2018) 7131-7143.</w:t>
      </w:r>
    </w:p>
    <w:p w14:paraId="05FB45CF"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[15] W. Sebald, E. Wachter, A. Tzagoloff, Identification of amino acid substitutions in the dicyclohexylcarbodiimide-binding subunit of the mitochondrial ATPase complex from oligomycin-resistant mutants of Saccharomyces cerevisiae, Eur J Biochem, 100 (1979) 599-607.</w:t>
      </w:r>
    </w:p>
    <w:p w14:paraId="13B1BD04"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[16] M. Bonora, C. Morganti, G. Morciano, C. Giorgi, M.R. Wieckowski, P. Pinton, Comprehensive analysis of mitochondrial permeability transition pore activity in living cells using fluorescence-imaging-based techniques, Nat Protoc, 11 (2016) 1067-1080.</w:t>
      </w:r>
    </w:p>
    <w:p w14:paraId="24ACF961"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t>[17] J. Symersky, V. Pagadala, D. Osowski, A. Krah, T. Meier, J.D. Faraldo-Gomez, D.M. Mueller, Structure of the c(10) ring of the yeast mitochondrial ATP synthase in the open conformation, Nat Struct Mol Biol, 19 (2012) 485-491, S481.</w:t>
      </w:r>
    </w:p>
    <w:p w14:paraId="1AE7B730" w14:textId="77777777" w:rsidR="00B12B8D" w:rsidRPr="001A4093" w:rsidRDefault="00B12B8D" w:rsidP="00B12B8D">
      <w:pPr>
        <w:jc w:val="both"/>
        <w:rPr>
          <w:rFonts w:ascii="Times New Roman" w:hAnsi="Times New Roman" w:cs="Times New Roman"/>
          <w:color w:val="000000" w:themeColor="text1"/>
          <w:sz w:val="30"/>
          <w:szCs w:val="30"/>
          <w:lang w:val="en-US"/>
        </w:rPr>
      </w:pPr>
      <w:r w:rsidRPr="001A4093">
        <w:rPr>
          <w:rFonts w:ascii="Times New Roman" w:hAnsi="Times New Roman" w:cs="Times New Roman"/>
          <w:color w:val="000000" w:themeColor="text1"/>
          <w:sz w:val="30"/>
          <w:szCs w:val="30"/>
          <w:lang w:val="en-US"/>
        </w:rPr>
        <w:fldChar w:fldCharType="end"/>
      </w:r>
    </w:p>
    <w:p w14:paraId="466B61B6" w14:textId="77777777" w:rsidR="00DD0581" w:rsidRPr="001A4093" w:rsidRDefault="00DD0581" w:rsidP="00EB381C">
      <w:pPr>
        <w:jc w:val="both"/>
        <w:rPr>
          <w:rFonts w:ascii="Times New Roman" w:hAnsi="Times New Roman" w:cs="Times New Roman"/>
          <w:color w:val="000000" w:themeColor="text1"/>
          <w:sz w:val="30"/>
          <w:szCs w:val="30"/>
          <w:lang w:val="en-US"/>
        </w:rPr>
      </w:pPr>
    </w:p>
    <w:p w14:paraId="20906294" w14:textId="77777777" w:rsidR="00EB381C" w:rsidRPr="001A4093" w:rsidRDefault="00EB381C" w:rsidP="00EB381C">
      <w:pPr>
        <w:jc w:val="both"/>
        <w:rPr>
          <w:rFonts w:ascii="Times New Roman" w:hAnsi="Times New Roman" w:cs="Times New Roman"/>
          <w:color w:val="000000" w:themeColor="text1"/>
          <w:sz w:val="24"/>
          <w:szCs w:val="24"/>
        </w:rPr>
      </w:pPr>
    </w:p>
    <w:p w14:paraId="5E228AFA" w14:textId="77777777" w:rsidR="00A60E23" w:rsidRPr="001A4093" w:rsidRDefault="00A60E23" w:rsidP="004B2775">
      <w:pPr>
        <w:pStyle w:val="Paragrafoelenco"/>
        <w:ind w:left="0"/>
        <w:jc w:val="center"/>
        <w:rPr>
          <w:rFonts w:ascii="Times New Roman" w:hAnsi="Times New Roman" w:cs="Times New Roman"/>
          <w:b/>
          <w:color w:val="000000" w:themeColor="text1"/>
          <w:sz w:val="30"/>
          <w:szCs w:val="30"/>
        </w:rPr>
      </w:pPr>
    </w:p>
    <w:p w14:paraId="6E3A7009" w14:textId="77777777" w:rsidR="003D7E40" w:rsidRPr="001A4093" w:rsidRDefault="003D7E40" w:rsidP="003D7E40">
      <w:pPr>
        <w:pStyle w:val="Paragrafoelenco"/>
        <w:ind w:left="0"/>
        <w:jc w:val="center"/>
        <w:rPr>
          <w:rFonts w:ascii="Times New Roman" w:hAnsi="Times New Roman" w:cs="Times New Roman"/>
          <w:color w:val="000000" w:themeColor="text1"/>
          <w:sz w:val="30"/>
          <w:szCs w:val="30"/>
          <w:lang w:val="en-US"/>
        </w:rPr>
      </w:pPr>
    </w:p>
    <w:p w14:paraId="52E8F398" w14:textId="77777777" w:rsidR="00B56B0D" w:rsidRPr="001A4093" w:rsidRDefault="00B56B0D" w:rsidP="00B56B0D">
      <w:pPr>
        <w:pStyle w:val="Paragrafoelenco"/>
        <w:ind w:left="0"/>
        <w:jc w:val="both"/>
        <w:rPr>
          <w:rFonts w:ascii="Times New Roman" w:hAnsi="Times New Roman" w:cs="Times New Roman"/>
          <w:b/>
          <w:color w:val="000000" w:themeColor="text1"/>
          <w:sz w:val="30"/>
          <w:szCs w:val="30"/>
          <w:lang w:val="en-US"/>
        </w:rPr>
      </w:pPr>
    </w:p>
    <w:p w14:paraId="4DD5DE77" w14:textId="77777777" w:rsidR="00B56B0D" w:rsidRPr="001A4093" w:rsidRDefault="00B56B0D" w:rsidP="00B56B0D">
      <w:pPr>
        <w:pStyle w:val="Paragrafoelenco"/>
        <w:ind w:left="0"/>
        <w:jc w:val="both"/>
        <w:rPr>
          <w:rFonts w:ascii="Times New Roman" w:hAnsi="Times New Roman" w:cs="Times New Roman"/>
          <w:color w:val="000000" w:themeColor="text1"/>
          <w:sz w:val="30"/>
          <w:szCs w:val="30"/>
          <w:lang w:val="en-US"/>
        </w:rPr>
      </w:pPr>
    </w:p>
    <w:p w14:paraId="20C469AD" w14:textId="77777777" w:rsidR="00632755" w:rsidRPr="001A4093" w:rsidRDefault="00632755" w:rsidP="00632755">
      <w:pPr>
        <w:pStyle w:val="Paragrafoelenco"/>
        <w:ind w:hanging="720"/>
        <w:rPr>
          <w:rFonts w:ascii="Times New Roman" w:hAnsi="Times New Roman" w:cs="Times New Roman"/>
          <w:color w:val="000000" w:themeColor="text1"/>
          <w:sz w:val="30"/>
          <w:szCs w:val="30"/>
          <w:lang w:val="en-US"/>
        </w:rPr>
      </w:pPr>
    </w:p>
    <w:p w14:paraId="2A16E1A6" w14:textId="77777777" w:rsidR="00632755" w:rsidRPr="001A4093" w:rsidRDefault="00632755" w:rsidP="00632755">
      <w:pPr>
        <w:pStyle w:val="Paragrafoelenco"/>
        <w:ind w:hanging="720"/>
        <w:jc w:val="center"/>
        <w:rPr>
          <w:rFonts w:ascii="Times New Roman" w:hAnsi="Times New Roman" w:cs="Times New Roman"/>
          <w:color w:val="000000" w:themeColor="text1"/>
          <w:sz w:val="30"/>
          <w:szCs w:val="30"/>
          <w:lang w:val="en-US"/>
        </w:rPr>
      </w:pPr>
    </w:p>
    <w:p w14:paraId="4ADB61F0" w14:textId="77777777" w:rsidR="00C40F40" w:rsidRPr="001A4093" w:rsidRDefault="00C40F40" w:rsidP="00C40F40">
      <w:pPr>
        <w:pStyle w:val="Paragrafoelenco"/>
        <w:ind w:left="0"/>
        <w:rPr>
          <w:rFonts w:ascii="Times New Roman" w:hAnsi="Times New Roman" w:cs="Times New Roman"/>
          <w:color w:val="000000" w:themeColor="text1"/>
          <w:sz w:val="30"/>
          <w:szCs w:val="30"/>
        </w:rPr>
      </w:pPr>
    </w:p>
    <w:p w14:paraId="5D491CB6" w14:textId="77777777" w:rsidR="00C40F40" w:rsidRPr="001A4093" w:rsidRDefault="00C40F40" w:rsidP="00C40F40">
      <w:pPr>
        <w:pStyle w:val="Paragrafoelenco"/>
        <w:ind w:hanging="720"/>
        <w:rPr>
          <w:rFonts w:ascii="Times New Roman" w:hAnsi="Times New Roman" w:cs="Times New Roman"/>
          <w:color w:val="000000" w:themeColor="text1"/>
          <w:sz w:val="30"/>
          <w:szCs w:val="30"/>
        </w:rPr>
      </w:pPr>
    </w:p>
    <w:sectPr w:rsidR="00C40F40" w:rsidRPr="001A40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04164B"/>
    <w:multiLevelType w:val="hybridMultilevel"/>
    <w:tmpl w:val="D764C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E0241C9"/>
    <w:multiLevelType w:val="hybridMultilevel"/>
    <w:tmpl w:val="7DCEBCC4"/>
    <w:lvl w:ilvl="0" w:tplc="249E17C6">
      <w:start w:val="1"/>
      <w:numFmt w:val="lowerLetter"/>
      <w:lvlText w:val="%1)"/>
      <w:lvlJc w:val="left"/>
      <w:pPr>
        <w:ind w:left="720" w:hanging="360"/>
      </w:pPr>
      <w:rPr>
        <w:rFonts w:hint="default"/>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787A433E"/>
    <w:multiLevelType w:val="hybridMultilevel"/>
    <w:tmpl w:val="55A03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43741818">
    <w:abstractNumId w:val="0"/>
  </w:num>
  <w:num w:numId="2" w16cid:durableId="619578159">
    <w:abstractNumId w:val="2"/>
  </w:num>
  <w:num w:numId="3" w16cid:durableId="230987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56C0"/>
    <w:rsid w:val="00004F8A"/>
    <w:rsid w:val="000058FC"/>
    <w:rsid w:val="00040A53"/>
    <w:rsid w:val="000502F2"/>
    <w:rsid w:val="000D67AC"/>
    <w:rsid w:val="001007B0"/>
    <w:rsid w:val="00164EBF"/>
    <w:rsid w:val="001A296E"/>
    <w:rsid w:val="001A4093"/>
    <w:rsid w:val="002844A6"/>
    <w:rsid w:val="002A7027"/>
    <w:rsid w:val="002C0368"/>
    <w:rsid w:val="003B6224"/>
    <w:rsid w:val="003C7634"/>
    <w:rsid w:val="003D7E40"/>
    <w:rsid w:val="003F0C6E"/>
    <w:rsid w:val="00405F44"/>
    <w:rsid w:val="00406B9C"/>
    <w:rsid w:val="004506E3"/>
    <w:rsid w:val="0047294C"/>
    <w:rsid w:val="004A756F"/>
    <w:rsid w:val="004B2775"/>
    <w:rsid w:val="004D47CD"/>
    <w:rsid w:val="004F3CCD"/>
    <w:rsid w:val="00542BDB"/>
    <w:rsid w:val="00576843"/>
    <w:rsid w:val="005A44EC"/>
    <w:rsid w:val="005C3D4B"/>
    <w:rsid w:val="005F0544"/>
    <w:rsid w:val="00632755"/>
    <w:rsid w:val="006422A0"/>
    <w:rsid w:val="00663FC9"/>
    <w:rsid w:val="006649FE"/>
    <w:rsid w:val="00722995"/>
    <w:rsid w:val="007377EB"/>
    <w:rsid w:val="007B6BAB"/>
    <w:rsid w:val="007E48AA"/>
    <w:rsid w:val="008065CB"/>
    <w:rsid w:val="00812B17"/>
    <w:rsid w:val="00841A7C"/>
    <w:rsid w:val="008642DA"/>
    <w:rsid w:val="00882311"/>
    <w:rsid w:val="00896603"/>
    <w:rsid w:val="008C3F89"/>
    <w:rsid w:val="008D12DD"/>
    <w:rsid w:val="008D6E21"/>
    <w:rsid w:val="00930F12"/>
    <w:rsid w:val="00937D37"/>
    <w:rsid w:val="00983F1B"/>
    <w:rsid w:val="009C2A74"/>
    <w:rsid w:val="00A60E23"/>
    <w:rsid w:val="00A94279"/>
    <w:rsid w:val="00A97545"/>
    <w:rsid w:val="00AA654C"/>
    <w:rsid w:val="00B04D76"/>
    <w:rsid w:val="00B12B8D"/>
    <w:rsid w:val="00B56B0D"/>
    <w:rsid w:val="00B756C0"/>
    <w:rsid w:val="00BE0F42"/>
    <w:rsid w:val="00C40F40"/>
    <w:rsid w:val="00CD34D8"/>
    <w:rsid w:val="00CD5EC1"/>
    <w:rsid w:val="00CD7131"/>
    <w:rsid w:val="00D82514"/>
    <w:rsid w:val="00DA5FFB"/>
    <w:rsid w:val="00DB7067"/>
    <w:rsid w:val="00DD0581"/>
    <w:rsid w:val="00DE7F05"/>
    <w:rsid w:val="00DF51C7"/>
    <w:rsid w:val="00E13C95"/>
    <w:rsid w:val="00E22B66"/>
    <w:rsid w:val="00E25388"/>
    <w:rsid w:val="00E52A5F"/>
    <w:rsid w:val="00EB381C"/>
    <w:rsid w:val="00ED2041"/>
    <w:rsid w:val="00EE39CA"/>
    <w:rsid w:val="00F214FB"/>
    <w:rsid w:val="00F5621C"/>
    <w:rsid w:val="00F80ECE"/>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8FBFF"/>
  <w15:chartTrackingRefBased/>
  <w15:docId w15:val="{AE684268-1AE0-4671-839B-5994CEFF9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B756C0"/>
    <w:rPr>
      <w:color w:val="0563C1" w:themeColor="hyperlink"/>
      <w:u w:val="single"/>
    </w:rPr>
  </w:style>
  <w:style w:type="paragraph" w:styleId="Paragrafoelenco">
    <w:name w:val="List Paragraph"/>
    <w:basedOn w:val="Normale"/>
    <w:uiPriority w:val="34"/>
    <w:qFormat/>
    <w:rsid w:val="004506E3"/>
    <w:pPr>
      <w:ind w:left="720"/>
      <w:contextualSpacing/>
    </w:pPr>
  </w:style>
  <w:style w:type="character" w:styleId="Menzionenonrisolta">
    <w:name w:val="Unresolved Mention"/>
    <w:basedOn w:val="Carpredefinitoparagrafo"/>
    <w:uiPriority w:val="99"/>
    <w:semiHidden/>
    <w:unhideWhenUsed/>
    <w:rsid w:val="00405F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9587977">
      <w:bodyDiv w:val="1"/>
      <w:marLeft w:val="0"/>
      <w:marRight w:val="0"/>
      <w:marTop w:val="0"/>
      <w:marBottom w:val="0"/>
      <w:divBdr>
        <w:top w:val="none" w:sz="0" w:space="0" w:color="auto"/>
        <w:left w:val="none" w:sz="0" w:space="0" w:color="auto"/>
        <w:bottom w:val="none" w:sz="0" w:space="0" w:color="auto"/>
        <w:right w:val="none" w:sz="0" w:space="0" w:color="auto"/>
      </w:divBdr>
    </w:div>
    <w:div w:id="1583219050">
      <w:bodyDiv w:val="1"/>
      <w:marLeft w:val="0"/>
      <w:marRight w:val="0"/>
      <w:marTop w:val="0"/>
      <w:marBottom w:val="0"/>
      <w:divBdr>
        <w:top w:val="none" w:sz="0" w:space="0" w:color="auto"/>
        <w:left w:val="none" w:sz="0" w:space="0" w:color="auto"/>
        <w:bottom w:val="none" w:sz="0" w:space="0" w:color="auto"/>
        <w:right w:val="none" w:sz="0" w:space="0" w:color="auto"/>
      </w:divBdr>
    </w:div>
    <w:div w:id="1623803350">
      <w:bodyDiv w:val="1"/>
      <w:marLeft w:val="0"/>
      <w:marRight w:val="0"/>
      <w:marTop w:val="0"/>
      <w:marBottom w:val="0"/>
      <w:divBdr>
        <w:top w:val="none" w:sz="0" w:space="0" w:color="auto"/>
        <w:left w:val="none" w:sz="0" w:space="0" w:color="auto"/>
        <w:bottom w:val="none" w:sz="0" w:space="0" w:color="auto"/>
        <w:right w:val="none" w:sz="0" w:space="0" w:color="auto"/>
      </w:divBdr>
    </w:div>
    <w:div w:id="1757820360">
      <w:bodyDiv w:val="1"/>
      <w:marLeft w:val="0"/>
      <w:marRight w:val="0"/>
      <w:marTop w:val="0"/>
      <w:marBottom w:val="0"/>
      <w:divBdr>
        <w:top w:val="none" w:sz="0" w:space="0" w:color="auto"/>
        <w:left w:val="none" w:sz="0" w:space="0" w:color="auto"/>
        <w:bottom w:val="none" w:sz="0" w:space="0" w:color="auto"/>
        <w:right w:val="none" w:sz="0" w:space="0" w:color="auto"/>
      </w:divBdr>
    </w:div>
    <w:div w:id="1770195272">
      <w:bodyDiv w:val="1"/>
      <w:marLeft w:val="0"/>
      <w:marRight w:val="0"/>
      <w:marTop w:val="0"/>
      <w:marBottom w:val="0"/>
      <w:divBdr>
        <w:top w:val="none" w:sz="0" w:space="0" w:color="auto"/>
        <w:left w:val="none" w:sz="0" w:space="0" w:color="auto"/>
        <w:bottom w:val="none" w:sz="0" w:space="0" w:color="auto"/>
        <w:right w:val="none" w:sz="0" w:space="0" w:color="auto"/>
      </w:divBdr>
    </w:div>
    <w:div w:id="1822457700">
      <w:bodyDiv w:val="1"/>
      <w:marLeft w:val="0"/>
      <w:marRight w:val="0"/>
      <w:marTop w:val="0"/>
      <w:marBottom w:val="0"/>
      <w:divBdr>
        <w:top w:val="none" w:sz="0" w:space="0" w:color="auto"/>
        <w:left w:val="none" w:sz="0" w:space="0" w:color="auto"/>
        <w:bottom w:val="none" w:sz="0" w:space="0" w:color="auto"/>
        <w:right w:val="none" w:sz="0" w:space="0" w:color="auto"/>
      </w:divBdr>
    </w:div>
    <w:div w:id="1886747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laudio.trapella@unife.it" TargetMode="External"/><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image" Target="media/image1.emf"/><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hyperlink" Target="mailto:claudio.trapella@unife.it" TargetMode="External"/><Relationship Id="rId11" Type="http://schemas.openxmlformats.org/officeDocument/2006/relationships/image" Target="media/image4.emf"/><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10" Type="http://schemas.openxmlformats.org/officeDocument/2006/relationships/image" Target="media/image3.png"/><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25BAB8-DA7A-9846-90B6-97727DBAC1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11</Pages>
  <Words>6643</Words>
  <Characters>37871</Characters>
  <Application>Microsoft Office Word</Application>
  <DocSecurity>0</DocSecurity>
  <Lines>315</Lines>
  <Paragraphs>88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SALVATORE PACIFICO</dc:creator>
  <cp:keywords/>
  <dc:description/>
  <cp:lastModifiedBy>Giampaolo Morciano</cp:lastModifiedBy>
  <cp:revision>13</cp:revision>
  <dcterms:created xsi:type="dcterms:W3CDTF">2022-02-14T15:27:00Z</dcterms:created>
  <dcterms:modified xsi:type="dcterms:W3CDTF">2026-04-23T06:56:00Z</dcterms:modified>
</cp:coreProperties>
</file>